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1" w:rsidRPr="00340596" w:rsidRDefault="00340596" w:rsidP="00E6645F">
      <w:pPr>
        <w:spacing w:before="120" w:after="120"/>
        <w:ind w:left="-284"/>
        <w:rPr>
          <w:sz w:val="22"/>
          <w:szCs w:val="22"/>
        </w:rPr>
      </w:pPr>
      <w:r w:rsidRPr="00340596">
        <w:rPr>
          <w:sz w:val="22"/>
          <w:szCs w:val="22"/>
        </w:rPr>
        <w:t>Die nachfolgend genannten Einzelpunkte sind als Anregung gedacht</w:t>
      </w:r>
      <w:r w:rsidR="00F83EC4">
        <w:rPr>
          <w:sz w:val="22"/>
          <w:szCs w:val="22"/>
        </w:rPr>
        <w:t>,</w:t>
      </w:r>
      <w:r w:rsidRPr="00340596">
        <w:rPr>
          <w:sz w:val="22"/>
          <w:szCs w:val="22"/>
        </w:rPr>
        <w:t xml:space="preserve"> was zur Sicherheit und zum Gesundheitsschutz von Beschäftigten bei Auslandsaufenthalten bedacht werden sollte</w:t>
      </w:r>
      <w:r w:rsidR="00F83EC4">
        <w:rPr>
          <w:sz w:val="22"/>
          <w:szCs w:val="22"/>
        </w:rPr>
        <w:t>,</w:t>
      </w:r>
      <w:r w:rsidRPr="00340596">
        <w:rPr>
          <w:sz w:val="22"/>
          <w:szCs w:val="22"/>
        </w:rPr>
        <w:t xml:space="preserve"> und was sich aus der allg. Fürsorgepflicht der aussendenden Universität ableiten lässt. Nicht jeder Punkt muss zwingend erfüllt sein. Natürlich sind auch die Verhältnisse in jedem Land und bei jedem Aufenthalt etwas anders gelagert. Die genannten Maßnahmen speisen sich aber aus Erfahrungen von Unternehmen mit Auslandserfahrung.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966"/>
        <w:gridCol w:w="528"/>
        <w:gridCol w:w="600"/>
        <w:gridCol w:w="7971"/>
      </w:tblGrid>
      <w:tr w:rsidR="000047F8" w:rsidRPr="000E54D1" w:rsidTr="00E6645F">
        <w:trPr>
          <w:cantSplit/>
        </w:trPr>
        <w:tc>
          <w:tcPr>
            <w:tcW w:w="966" w:type="dxa"/>
            <w:tcBorders>
              <w:top w:val="single" w:sz="4" w:space="0" w:color="auto"/>
              <w:left w:val="single" w:sz="4" w:space="0" w:color="auto"/>
              <w:bottom w:val="single" w:sz="4" w:space="0" w:color="auto"/>
              <w:right w:val="nil"/>
            </w:tcBorders>
            <w:shd w:val="clear" w:color="auto" w:fill="FFFFFF"/>
          </w:tcPr>
          <w:p w:rsidR="000047F8" w:rsidRPr="000E54D1" w:rsidRDefault="000047F8" w:rsidP="000E54D1">
            <w:pPr>
              <w:spacing w:after="0"/>
              <w:jc w:val="center"/>
              <w:rPr>
                <w:rFonts w:cs="Arial"/>
                <w:b/>
                <w:sz w:val="18"/>
                <w:szCs w:val="18"/>
              </w:rPr>
            </w:pPr>
            <w:r w:rsidRPr="000E54D1">
              <w:rPr>
                <w:rFonts w:cs="Arial"/>
                <w:b/>
                <w:szCs w:val="24"/>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047F8" w:rsidRPr="000E54D1" w:rsidRDefault="000047F8" w:rsidP="000E54D1">
            <w:pPr>
              <w:spacing w:after="0"/>
              <w:jc w:val="center"/>
              <w:rPr>
                <w:rFonts w:cs="Arial"/>
                <w:b/>
                <w:szCs w:val="24"/>
              </w:rPr>
            </w:pPr>
            <w:r w:rsidRPr="000E54D1">
              <w:rPr>
                <w:rFonts w:cs="Arial"/>
                <w:b/>
                <w:szCs w:val="24"/>
              </w:rPr>
              <w:t>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0047F8" w:rsidRPr="000E54D1" w:rsidRDefault="000047F8" w:rsidP="000E54D1">
            <w:pPr>
              <w:spacing w:after="0"/>
              <w:jc w:val="center"/>
              <w:rPr>
                <w:rFonts w:cs="Arial"/>
                <w:b/>
                <w:sz w:val="18"/>
                <w:szCs w:val="18"/>
              </w:rPr>
            </w:pPr>
            <w:r w:rsidRPr="000E54D1">
              <w:rPr>
                <w:rFonts w:cs="Arial"/>
                <w:b/>
                <w:szCs w:val="24"/>
              </w:rPr>
              <w:t xml:space="preserve">3 </w:t>
            </w:r>
          </w:p>
        </w:tc>
        <w:tc>
          <w:tcPr>
            <w:tcW w:w="7971" w:type="dxa"/>
            <w:tcBorders>
              <w:top w:val="single" w:sz="4" w:space="0" w:color="auto"/>
              <w:left w:val="single" w:sz="4" w:space="0" w:color="auto"/>
              <w:bottom w:val="single" w:sz="4" w:space="0" w:color="auto"/>
              <w:right w:val="single" w:sz="4" w:space="0" w:color="auto"/>
            </w:tcBorders>
            <w:shd w:val="clear" w:color="auto" w:fill="FFFFFF"/>
            <w:vAlign w:val="center"/>
          </w:tcPr>
          <w:p w:rsidR="000047F8" w:rsidRPr="000E54D1" w:rsidRDefault="000047F8" w:rsidP="000E54D1">
            <w:pPr>
              <w:spacing w:after="0"/>
              <w:jc w:val="center"/>
              <w:rPr>
                <w:rFonts w:cs="Arial"/>
                <w:b/>
                <w:szCs w:val="24"/>
              </w:rPr>
            </w:pPr>
            <w:r w:rsidRPr="000E54D1">
              <w:rPr>
                <w:rFonts w:cs="Arial"/>
                <w:b/>
                <w:szCs w:val="24"/>
              </w:rPr>
              <w:t>4</w:t>
            </w:r>
          </w:p>
        </w:tc>
      </w:tr>
      <w:tr w:rsidR="000047F8" w:rsidRPr="000E54D1" w:rsidTr="00E6645F">
        <w:trPr>
          <w:cantSplit/>
        </w:trPr>
        <w:tc>
          <w:tcPr>
            <w:tcW w:w="966" w:type="dxa"/>
            <w:tcBorders>
              <w:top w:val="single" w:sz="4" w:space="0" w:color="auto"/>
              <w:left w:val="single" w:sz="4" w:space="0" w:color="auto"/>
              <w:bottom w:val="single" w:sz="4" w:space="0" w:color="auto"/>
              <w:right w:val="nil"/>
            </w:tcBorders>
            <w:shd w:val="clear" w:color="auto" w:fill="C0C0C0"/>
          </w:tcPr>
          <w:p w:rsidR="000047F8" w:rsidRPr="000E54D1" w:rsidRDefault="000047F8" w:rsidP="000E54D1">
            <w:pPr>
              <w:spacing w:before="60" w:after="60"/>
              <w:jc w:val="center"/>
              <w:rPr>
                <w:rFonts w:cs="Arial"/>
                <w:b/>
                <w:szCs w:val="24"/>
              </w:rPr>
            </w:pPr>
            <w:r w:rsidRPr="000E54D1">
              <w:rPr>
                <w:rFonts w:cs="Arial"/>
                <w:b/>
                <w:sz w:val="16"/>
                <w:szCs w:val="16"/>
              </w:rPr>
              <w:t>n. z.</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0047F8" w:rsidRPr="000E54D1" w:rsidRDefault="000047F8" w:rsidP="000E54D1">
            <w:pPr>
              <w:spacing w:before="60" w:after="60"/>
              <w:jc w:val="center"/>
              <w:rPr>
                <w:rFonts w:cs="Arial"/>
                <w:b/>
                <w:sz w:val="16"/>
                <w:szCs w:val="16"/>
              </w:rPr>
            </w:pPr>
            <w:r w:rsidRPr="000E54D1">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0047F8" w:rsidRPr="000E54D1" w:rsidRDefault="000047F8" w:rsidP="000E54D1">
            <w:pPr>
              <w:spacing w:before="60" w:after="60"/>
              <w:jc w:val="center"/>
              <w:rPr>
                <w:rFonts w:cs="Arial"/>
                <w:b/>
                <w:szCs w:val="24"/>
              </w:rPr>
            </w:pPr>
            <w:r w:rsidRPr="000E54D1">
              <w:rPr>
                <w:rFonts w:cs="Arial"/>
                <w:b/>
                <w:sz w:val="16"/>
                <w:szCs w:val="16"/>
              </w:rPr>
              <w:t>n.</w:t>
            </w:r>
            <w:r w:rsidRPr="000E54D1">
              <w:rPr>
                <w:rFonts w:cs="Arial"/>
                <w:b/>
                <w:sz w:val="16"/>
                <w:szCs w:val="16"/>
              </w:rPr>
              <w:br/>
              <w:t>erl.</w:t>
            </w:r>
          </w:p>
        </w:tc>
        <w:tc>
          <w:tcPr>
            <w:tcW w:w="7971" w:type="dxa"/>
            <w:tcBorders>
              <w:top w:val="single" w:sz="4" w:space="0" w:color="auto"/>
              <w:left w:val="single" w:sz="4" w:space="0" w:color="auto"/>
              <w:bottom w:val="single" w:sz="4" w:space="0" w:color="auto"/>
              <w:right w:val="single" w:sz="4" w:space="0" w:color="auto"/>
            </w:tcBorders>
            <w:shd w:val="clear" w:color="auto" w:fill="C0C0C0"/>
          </w:tcPr>
          <w:p w:rsidR="000047F8" w:rsidRPr="000E54D1" w:rsidRDefault="00AB0DA8" w:rsidP="007D38C3">
            <w:pPr>
              <w:numPr>
                <w:ilvl w:val="0"/>
                <w:numId w:val="21"/>
              </w:numPr>
              <w:tabs>
                <w:tab w:val="clear" w:pos="705"/>
              </w:tabs>
              <w:spacing w:before="120" w:after="120"/>
              <w:ind w:left="776" w:hanging="776"/>
              <w:rPr>
                <w:rFonts w:cs="Arial"/>
                <w:b/>
                <w:szCs w:val="24"/>
              </w:rPr>
            </w:pPr>
            <w:r w:rsidRPr="000E54D1">
              <w:rPr>
                <w:rFonts w:cs="Arial"/>
                <w:b/>
                <w:bCs/>
                <w:szCs w:val="24"/>
              </w:rPr>
              <w:t xml:space="preserve">Organisatorische Maßnahmen </w:t>
            </w:r>
          </w:p>
        </w:tc>
      </w:tr>
      <w:tr w:rsidR="00181554" w:rsidRPr="000E54D1" w:rsidTr="00E6645F">
        <w:trPr>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084BC4" w:rsidP="007A11AD">
            <w:pPr>
              <w:numPr>
                <w:ilvl w:val="1"/>
                <w:numId w:val="24"/>
              </w:numPr>
              <w:spacing w:before="60" w:after="60"/>
            </w:pPr>
            <w:r>
              <w:t>Es</w:t>
            </w:r>
            <w:r w:rsidR="007A11AD">
              <w:t xml:space="preserve"> liegt e</w:t>
            </w:r>
            <w:r w:rsidR="00181554">
              <w:t xml:space="preserve">ine Checkliste mit allen </w:t>
            </w:r>
            <w:r w:rsidR="009502D8">
              <w:t>für die Reisevorbere</w:t>
            </w:r>
            <w:r w:rsidR="007A11AD">
              <w:t>itung erforderlichen Maßnahmen</w:t>
            </w:r>
            <w:r w:rsidR="009502D8">
              <w:t>, für die Arbe</w:t>
            </w:r>
            <w:r w:rsidR="007A11AD">
              <w:t>itsaufgabe und die Familie</w:t>
            </w:r>
            <w:r w:rsidR="009502D8">
              <w:t xml:space="preserve"> vor.</w:t>
            </w:r>
          </w:p>
        </w:tc>
      </w:tr>
      <w:tr w:rsidR="00181554" w:rsidRPr="000E54D1" w:rsidTr="00E6645F">
        <w:trPr>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9502D8" w:rsidP="000E54D1">
            <w:pPr>
              <w:numPr>
                <w:ilvl w:val="1"/>
                <w:numId w:val="24"/>
              </w:numPr>
              <w:spacing w:before="60" w:after="60"/>
            </w:pPr>
            <w:r>
              <w:t>Mitarbeiter/-innendaten unter Beachtung des Datenschutzes sind erhoben. Z.B. Daten und Kontakte zur Familie, zu Angehörigen und Freunden, Daten für medizinische Notfälle, Gesundheitszustand, Impfungen, Blutgruppe, Allergien, regelmäßige Medikamenteneinnahme, Kontaktdaten der wichtigsten Ärzte.</w:t>
            </w:r>
          </w:p>
        </w:tc>
      </w:tr>
      <w:tr w:rsidR="00181554" w:rsidRPr="000E54D1" w:rsidTr="00E6645F">
        <w:trPr>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8A5B58" w:rsidP="000E54D1">
            <w:pPr>
              <w:numPr>
                <w:ilvl w:val="1"/>
                <w:numId w:val="24"/>
              </w:numPr>
              <w:spacing w:before="60" w:after="60"/>
            </w:pPr>
            <w:r>
              <w:t>Daten zu wichtigen Versicherungen (Krankenversicherung, Unfall</w:t>
            </w:r>
            <w:r w:rsidR="00340596">
              <w:t>versicherung</w:t>
            </w:r>
            <w:r>
              <w:t>, private Reiserückholversicherung) sind erhoben und an bekannter Stelle dokumentiert.</w:t>
            </w:r>
          </w:p>
        </w:tc>
      </w:tr>
      <w:tr w:rsidR="00887943" w:rsidRPr="000E54D1" w:rsidTr="00E6645F">
        <w:trPr>
          <w:cantSplit/>
        </w:trPr>
        <w:tc>
          <w:tcPr>
            <w:tcW w:w="966" w:type="dxa"/>
            <w:tcBorders>
              <w:top w:val="single" w:sz="4" w:space="0" w:color="auto"/>
              <w:left w:val="single" w:sz="4" w:space="0" w:color="auto"/>
              <w:bottom w:val="single" w:sz="4" w:space="0" w:color="auto"/>
              <w:right w:val="nil"/>
            </w:tcBorders>
            <w:shd w:val="clear" w:color="auto" w:fill="auto"/>
          </w:tcPr>
          <w:p w:rsidR="00887943"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87943"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7943"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887943" w:rsidRDefault="00887943" w:rsidP="00340596">
            <w:pPr>
              <w:numPr>
                <w:ilvl w:val="1"/>
                <w:numId w:val="24"/>
              </w:numPr>
              <w:spacing w:before="60" w:after="60"/>
            </w:pPr>
            <w:r>
              <w:t xml:space="preserve">Eine Auslandskrankenversicherung und Flugrettungsversicherung sind abgeschlossen. Ggf. wird vor </w:t>
            </w:r>
            <w:r w:rsidR="00340596">
              <w:t>der Ab</w:t>
            </w:r>
            <w:r>
              <w:t>reise eine Versicherungsbestätigung mit allen relevanten Daten eingeholt.</w:t>
            </w:r>
          </w:p>
        </w:tc>
      </w:tr>
      <w:tr w:rsidR="00181554" w:rsidRPr="000E54D1" w:rsidTr="00E6645F">
        <w:trPr>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8A5B58" w:rsidP="00B602B7">
            <w:pPr>
              <w:numPr>
                <w:ilvl w:val="1"/>
                <w:numId w:val="24"/>
              </w:numPr>
              <w:spacing w:before="60" w:after="60"/>
            </w:pPr>
            <w:r>
              <w:t>Angaben</w:t>
            </w:r>
            <w:r w:rsidR="00B602B7">
              <w:t xml:space="preserve"> darüber, </w:t>
            </w:r>
            <w:r>
              <w:t>wer im Notfall (Krankheits-, Un-, Entführungs-, Vermisstenfall)</w:t>
            </w:r>
            <w:r w:rsidR="00887943">
              <w:t xml:space="preserve"> </w:t>
            </w:r>
            <w:r>
              <w:t>zu benachrichtigen ist</w:t>
            </w:r>
            <w:r w:rsidR="00B602B7">
              <w:t>,</w:t>
            </w:r>
            <w:r>
              <w:t xml:space="preserve"> oder wie im Notfall im persönlichen Umfeld de</w:t>
            </w:r>
            <w:r w:rsidR="00B602B7">
              <w:t>r</w:t>
            </w:r>
            <w:r>
              <w:t xml:space="preserve"> Mitarbeiter</w:t>
            </w:r>
            <w:r w:rsidR="00B602B7">
              <w:t xml:space="preserve">in/des </w:t>
            </w:r>
            <w:r>
              <w:t>Mitarbeiter</w:t>
            </w:r>
            <w:r w:rsidR="00B602B7">
              <w:t>s</w:t>
            </w:r>
            <w:r>
              <w:t xml:space="preserve"> zu verfahren ist</w:t>
            </w:r>
            <w:r w:rsidR="00B602B7">
              <w:t>,</w:t>
            </w:r>
            <w:r>
              <w:t xml:space="preserve"> sind erhoben und an bekannter Stelle dokumentiert.</w:t>
            </w:r>
          </w:p>
        </w:tc>
      </w:tr>
      <w:tr w:rsidR="00181554" w:rsidRPr="000E54D1" w:rsidTr="00E6645F">
        <w:trPr>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B655B5" w:rsidP="00084BC4">
            <w:pPr>
              <w:numPr>
                <w:ilvl w:val="1"/>
                <w:numId w:val="24"/>
              </w:numPr>
              <w:spacing w:before="60" w:after="60"/>
            </w:pPr>
            <w:r>
              <w:t>Kopien der wichtigsten Dokumente (R</w:t>
            </w:r>
            <w:r w:rsidR="008A5B58">
              <w:t>eisepass, Personalausweis, Visa, Kreditkarten, Daten Mobiltelefon,</w:t>
            </w:r>
            <w:r>
              <w:t xml:space="preserve"> Mobiltelefonanbieter</w:t>
            </w:r>
            <w:r w:rsidR="00B602B7">
              <w:t>)</w:t>
            </w:r>
            <w:r>
              <w:t xml:space="preserve"> </w:t>
            </w:r>
            <w:r w:rsidR="00084BC4">
              <w:t>Mitarbeiter/ -innen sind</w:t>
            </w:r>
            <w:r w:rsidR="00084BC4" w:rsidRPr="00084BC4">
              <w:t xml:space="preserve"> </w:t>
            </w:r>
            <w:r w:rsidR="00084BC4">
              <w:t>vorhanden</w:t>
            </w:r>
            <w:r w:rsidR="008A5B58">
              <w:t>.</w:t>
            </w:r>
            <w:r w:rsidR="008A5B58">
              <w:br/>
              <w:t xml:space="preserve">Aus Datenschutzgründen sind solche wichtigen persönlichen Daten </w:t>
            </w:r>
            <w:r>
              <w:t>für den Notfall in einem versiegelten Umschlag in der Personalabteilung (od. anderer bekannter Stelle) zu hinterlegen</w:t>
            </w:r>
            <w:r w:rsidR="00B602B7">
              <w:t>.</w:t>
            </w:r>
          </w:p>
        </w:tc>
      </w:tr>
      <w:tr w:rsidR="00181554" w:rsidRPr="000E54D1" w:rsidTr="00E6645F">
        <w:trPr>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B655B5" w:rsidP="00B602B7">
            <w:pPr>
              <w:numPr>
                <w:ilvl w:val="1"/>
                <w:numId w:val="24"/>
              </w:numPr>
              <w:spacing w:before="60" w:after="60"/>
            </w:pPr>
            <w:r>
              <w:t>De</w:t>
            </w:r>
            <w:r w:rsidR="00B602B7">
              <w:t>r/dem</w:t>
            </w:r>
            <w:r w:rsidR="00340596">
              <w:t xml:space="preserve"> Beschäftigten</w:t>
            </w:r>
            <w:r>
              <w:t xml:space="preserve"> </w:t>
            </w:r>
            <w:r w:rsidR="00340596">
              <w:t>stehen</w:t>
            </w:r>
            <w:r>
              <w:t xml:space="preserve"> wichtige Land</w:t>
            </w:r>
            <w:r w:rsidR="00B602B7">
              <w:t>esinformationen (z.</w:t>
            </w:r>
            <w:r w:rsidR="00340596">
              <w:t>B. Einreise</w:t>
            </w:r>
            <w:r w:rsidR="007A11AD">
              <w:t>bestimmungen, Zollb</w:t>
            </w:r>
            <w:r>
              <w:t xml:space="preserve">estimmungen, besondere Verkehrsregelungen) </w:t>
            </w:r>
            <w:r w:rsidR="00340596">
              <w:t>zur Verfügung</w:t>
            </w:r>
            <w:r>
              <w:t>.</w:t>
            </w:r>
          </w:p>
        </w:tc>
      </w:tr>
    </w:tbl>
    <w:p w:rsidR="007D38C3" w:rsidRDefault="007D38C3">
      <w:r>
        <w:br w:type="page"/>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966"/>
        <w:gridCol w:w="528"/>
        <w:gridCol w:w="600"/>
        <w:gridCol w:w="7971"/>
        <w:gridCol w:w="81"/>
      </w:tblGrid>
      <w:tr w:rsidR="007D38C3"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C0C0C0"/>
          </w:tcPr>
          <w:p w:rsidR="007D38C3" w:rsidRPr="000E54D1" w:rsidRDefault="007D38C3" w:rsidP="00E346B7">
            <w:pPr>
              <w:spacing w:before="60" w:after="60"/>
              <w:jc w:val="center"/>
              <w:rPr>
                <w:rFonts w:cs="Arial"/>
                <w:b/>
                <w:szCs w:val="24"/>
              </w:rPr>
            </w:pPr>
            <w:r w:rsidRPr="000E54D1">
              <w:rPr>
                <w:rFonts w:cs="Arial"/>
                <w:b/>
                <w:sz w:val="16"/>
                <w:szCs w:val="16"/>
              </w:rPr>
              <w:lastRenderedPageBreak/>
              <w:t>n. z.</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E346B7">
            <w:pPr>
              <w:spacing w:before="60" w:after="60"/>
              <w:jc w:val="center"/>
              <w:rPr>
                <w:rFonts w:cs="Arial"/>
                <w:b/>
                <w:sz w:val="16"/>
                <w:szCs w:val="16"/>
              </w:rPr>
            </w:pPr>
            <w:r w:rsidRPr="000E54D1">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E346B7">
            <w:pPr>
              <w:spacing w:before="60" w:after="60"/>
              <w:jc w:val="center"/>
              <w:rPr>
                <w:rFonts w:cs="Arial"/>
                <w:b/>
                <w:szCs w:val="24"/>
              </w:rPr>
            </w:pPr>
            <w:r w:rsidRPr="000E54D1">
              <w:rPr>
                <w:rFonts w:cs="Arial"/>
                <w:b/>
                <w:sz w:val="16"/>
                <w:szCs w:val="16"/>
              </w:rPr>
              <w:t>n.</w:t>
            </w:r>
            <w:r w:rsidRPr="000E54D1">
              <w:rPr>
                <w:rFonts w:cs="Arial"/>
                <w:b/>
                <w:sz w:val="16"/>
                <w:szCs w:val="16"/>
              </w:rPr>
              <w:br/>
              <w:t>erl.</w:t>
            </w:r>
          </w:p>
        </w:tc>
        <w:tc>
          <w:tcPr>
            <w:tcW w:w="7971"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7D38C3">
            <w:pPr>
              <w:spacing w:before="120" w:after="120"/>
              <w:ind w:left="-75"/>
              <w:rPr>
                <w:rFonts w:cs="Arial"/>
                <w:b/>
                <w:szCs w:val="24"/>
              </w:rPr>
            </w:pPr>
            <w:r>
              <w:rPr>
                <w:rFonts w:cs="Arial"/>
                <w:b/>
                <w:bCs/>
                <w:szCs w:val="24"/>
              </w:rPr>
              <w:tab/>
            </w:r>
            <w:r>
              <w:rPr>
                <w:rFonts w:cs="Arial"/>
                <w:b/>
                <w:bCs/>
                <w:szCs w:val="24"/>
              </w:rPr>
              <w:tab/>
            </w:r>
            <w:r w:rsidRPr="000E54D1">
              <w:rPr>
                <w:rFonts w:cs="Arial"/>
                <w:b/>
                <w:bCs/>
                <w:szCs w:val="24"/>
              </w:rPr>
              <w:t xml:space="preserve">Organisatorische Maßnahmen </w:t>
            </w:r>
            <w:r>
              <w:rPr>
                <w:rFonts w:cs="Arial"/>
                <w:b/>
                <w:bCs/>
                <w:szCs w:val="24"/>
              </w:rPr>
              <w:t>(Fortsetzung)</w:t>
            </w:r>
          </w:p>
        </w:tc>
      </w:tr>
      <w:tr w:rsidR="00181554"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B602B7" w:rsidP="00B602B7">
            <w:pPr>
              <w:numPr>
                <w:ilvl w:val="1"/>
                <w:numId w:val="24"/>
              </w:numPr>
              <w:spacing w:before="60" w:after="60"/>
            </w:pPr>
            <w:r>
              <w:t>Die/der</w:t>
            </w:r>
            <w:r w:rsidR="00340596">
              <w:t xml:space="preserve"> Beschäftigte</w:t>
            </w:r>
            <w:r w:rsidR="00B655B5">
              <w:t xml:space="preserve"> </w:t>
            </w:r>
            <w:r w:rsidR="00340596">
              <w:t xml:space="preserve">ist </w:t>
            </w:r>
            <w:r w:rsidR="00B655B5">
              <w:t xml:space="preserve">über wichtige </w:t>
            </w:r>
            <w:r w:rsidR="00DE5222">
              <w:t>landes</w:t>
            </w:r>
            <w:r w:rsidR="00340596">
              <w:t>- / regionenbezogene Verhaltensregeln</w:t>
            </w:r>
            <w:r w:rsidR="00B655B5">
              <w:t xml:space="preserve"> </w:t>
            </w:r>
            <w:r w:rsidR="00340596">
              <w:t xml:space="preserve">- </w:t>
            </w:r>
            <w:r w:rsidR="00B655B5">
              <w:t xml:space="preserve">was </w:t>
            </w:r>
            <w:r w:rsidR="00340596">
              <w:t>ist</w:t>
            </w:r>
            <w:r w:rsidR="00B655B5">
              <w:t xml:space="preserve"> im Gastland</w:t>
            </w:r>
            <w:r>
              <w:t xml:space="preserve"> erlaubt bzw.</w:t>
            </w:r>
            <w:r w:rsidR="00340596">
              <w:t xml:space="preserve"> </w:t>
            </w:r>
            <w:r w:rsidR="00B655B5">
              <w:t xml:space="preserve">was </w:t>
            </w:r>
            <w:r w:rsidR="00340596">
              <w:t xml:space="preserve">sollte man </w:t>
            </w:r>
            <w:r w:rsidR="00B655B5">
              <w:t xml:space="preserve">im jeweiligen Land auf </w:t>
            </w:r>
            <w:r w:rsidR="00340596">
              <w:t>jeden</w:t>
            </w:r>
            <w:r w:rsidR="00B655B5">
              <w:t xml:space="preserve"> Fall </w:t>
            </w:r>
            <w:r w:rsidR="00340596">
              <w:t xml:space="preserve">unterlassen </w:t>
            </w:r>
            <w:r>
              <w:t>–</w:t>
            </w:r>
            <w:r w:rsidR="00340596">
              <w:t xml:space="preserve"> informiert</w:t>
            </w:r>
            <w:r>
              <w:t xml:space="preserve">, </w:t>
            </w:r>
            <w:r w:rsidR="00340596">
              <w:t>z.</w:t>
            </w:r>
            <w:r w:rsidR="00B655B5">
              <w:t xml:space="preserve"> B. Alkoholverbot</w:t>
            </w:r>
            <w:r w:rsidR="00340596">
              <w:t>e</w:t>
            </w:r>
            <w:r w:rsidR="00DE5222">
              <w:t>. Weitere Themen können sein: Kleideror</w:t>
            </w:r>
            <w:r>
              <w:t>dnung, Verbot von politischem/</w:t>
            </w:r>
            <w:r w:rsidR="00DE5222">
              <w:t xml:space="preserve">religiösem Auftreten, Einhalten von Essens- und Trinkregeln, Mitführen von Ausweispapieren, Verbot des sittenwidrigen Auftretens nach Ländersitte, Einhaltung von Ausgangsregelungen, </w:t>
            </w:r>
            <w:r>
              <w:t>M</w:t>
            </w:r>
            <w:r w:rsidR="00DE5222">
              <w:t>eiden öffentlicher Menschenansammlungen, Regelungen zum Feierabendleben.</w:t>
            </w:r>
          </w:p>
        </w:tc>
      </w:tr>
      <w:tr w:rsidR="008F1741"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8F1741"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F1741"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F1741"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8F1741" w:rsidRPr="008F1741" w:rsidRDefault="008F1741" w:rsidP="008F1741">
            <w:pPr>
              <w:numPr>
                <w:ilvl w:val="1"/>
                <w:numId w:val="24"/>
              </w:numPr>
              <w:spacing w:before="60" w:after="60"/>
            </w:pPr>
            <w:r w:rsidRPr="008F1741">
              <w:t xml:space="preserve">Möglicherweise </w:t>
            </w:r>
            <w:r w:rsidR="00B602B7">
              <w:t>erhöhte Gefahren am Zielort (z.B.</w:t>
            </w:r>
            <w:r w:rsidRPr="008F1741">
              <w:t xml:space="preserve"> gefährliche Verkehrsmittel, gefährliche Tiere, Kriminalität</w:t>
            </w:r>
            <w:r w:rsidR="007D0EE4">
              <w:t>, kulturell belastende Gegebenheiten</w:t>
            </w:r>
            <w:r w:rsidRPr="008F1741">
              <w:t>) wurden bei der Reiseplanung mit berücksichtigt.</w:t>
            </w:r>
          </w:p>
        </w:tc>
      </w:tr>
      <w:tr w:rsidR="00181554"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B655B5" w:rsidP="00084BC4">
            <w:pPr>
              <w:numPr>
                <w:ilvl w:val="1"/>
                <w:numId w:val="24"/>
              </w:numPr>
              <w:spacing w:before="60" w:after="60"/>
            </w:pPr>
            <w:r>
              <w:t>De</w:t>
            </w:r>
            <w:r w:rsidR="00B602B7">
              <w:t>r/dem</w:t>
            </w:r>
            <w:r w:rsidR="00340596">
              <w:t xml:space="preserve"> Beschäftigten</w:t>
            </w:r>
            <w:r>
              <w:t xml:space="preserve"> wird der private Verantwortungsbereich – wofür ist der Mitarbeiter selbst verantwortlich – vermittelt.</w:t>
            </w:r>
            <w:r w:rsidR="00887943">
              <w:t xml:space="preserve"> Der dienstliche Verantwortungsbereich und seine Abgrenzung </w:t>
            </w:r>
            <w:r w:rsidR="00B602B7">
              <w:t>werden</w:t>
            </w:r>
            <w:r w:rsidR="00887943">
              <w:t xml:space="preserve"> dargestellt.</w:t>
            </w:r>
          </w:p>
        </w:tc>
      </w:tr>
      <w:tr w:rsidR="00181554"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084BC4" w:rsidP="00084BC4">
            <w:pPr>
              <w:numPr>
                <w:ilvl w:val="1"/>
                <w:numId w:val="24"/>
              </w:numPr>
              <w:spacing w:before="60" w:after="60"/>
            </w:pPr>
            <w:r w:rsidRPr="00084BC4">
              <w:t>1.11</w:t>
            </w:r>
            <w:r w:rsidRPr="00084BC4">
              <w:tab/>
              <w:t xml:space="preserve">Die/der Beschäftigte </w:t>
            </w:r>
            <w:r w:rsidR="00DE5222">
              <w:t>erhält Verhaltensregeln mitgeteilt bzw. ausgehändigt (Datenblatt, Notfallkarten</w:t>
            </w:r>
            <w:r w:rsidR="00C37C79">
              <w:t xml:space="preserve"> </w:t>
            </w:r>
            <w:r w:rsidR="00B602B7">
              <w:t xml:space="preserve">- </w:t>
            </w:r>
            <w:r w:rsidR="00C37C79">
              <w:t>ggf. mit internationalen 24/7-Nummern</w:t>
            </w:r>
            <w:r w:rsidR="00623764">
              <w:t xml:space="preserve"> (rund um die Uhr besetzte Telefonkontaktnum</w:t>
            </w:r>
            <w:r w:rsidR="00B602B7">
              <w:t>-</w:t>
            </w:r>
            <w:r w:rsidR="00623764">
              <w:t>mern)</w:t>
            </w:r>
            <w:r w:rsidR="00DE5222">
              <w:t>, Taschenkarten</w:t>
            </w:r>
            <w:r w:rsidR="003C1CF8">
              <w:t xml:space="preserve"> mit Nummern der Botschaften, Botschaftsärzte etc.</w:t>
            </w:r>
            <w:r w:rsidR="00DE5222">
              <w:t>)</w:t>
            </w:r>
            <w:r w:rsidR="00B602B7">
              <w:t>,</w:t>
            </w:r>
            <w:r w:rsidR="00DE5222">
              <w:t xml:space="preserve"> die jederzeit </w:t>
            </w:r>
            <w:r w:rsidR="00623764">
              <w:t>mit sich</w:t>
            </w:r>
            <w:r w:rsidR="00DE5222">
              <w:t xml:space="preserve"> getragen werden können.</w:t>
            </w:r>
          </w:p>
        </w:tc>
      </w:tr>
      <w:tr w:rsidR="00181554"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49117C"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084BC4" w:rsidP="00084BC4">
            <w:pPr>
              <w:numPr>
                <w:ilvl w:val="1"/>
                <w:numId w:val="24"/>
              </w:numPr>
              <w:spacing w:before="60" w:after="60"/>
            </w:pPr>
            <w:r w:rsidRPr="00084BC4">
              <w:t xml:space="preserve">Die/der Beschäftigte </w:t>
            </w:r>
            <w:r w:rsidR="007D0EE4">
              <w:t xml:space="preserve">ist in wichtigen </w:t>
            </w:r>
            <w:r w:rsidR="00DE5222">
              <w:t>Erste-Hilfe-</w:t>
            </w:r>
            <w:r w:rsidR="007D0EE4">
              <w:t xml:space="preserve">Maßnahmen zur Selbsthilfe informiert; ggf. </w:t>
            </w:r>
            <w:r w:rsidR="00B602B7">
              <w:t>wurde</w:t>
            </w:r>
            <w:r w:rsidR="00473E7B">
              <w:t xml:space="preserve"> </w:t>
            </w:r>
            <w:r w:rsidR="007D0EE4">
              <w:t>Erste-Hilfe-Kurs</w:t>
            </w:r>
            <w:r w:rsidR="00473E7B">
              <w:t xml:space="preserve"> absolviert</w:t>
            </w:r>
            <w:r w:rsidR="00DE5222">
              <w:t>.</w:t>
            </w:r>
          </w:p>
        </w:tc>
      </w:tr>
      <w:tr w:rsidR="00181554"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486DA9" w:rsidP="00486DA9">
            <w:pPr>
              <w:numPr>
                <w:ilvl w:val="1"/>
                <w:numId w:val="24"/>
              </w:numPr>
              <w:spacing w:before="60" w:after="60"/>
            </w:pPr>
            <w:r>
              <w:t>Es werden Verhaltensregeln zur Sicherheit und beim Verlust von Datenträgern getroffen bzw. vermittelt. Verhaltensregeln zum Umgang mit Computern, Internetzugang etc. sind bekann</w:t>
            </w:r>
            <w:r w:rsidR="00C37C79">
              <w:t>t</w:t>
            </w:r>
            <w:r>
              <w:t>gemacht.</w:t>
            </w:r>
          </w:p>
        </w:tc>
      </w:tr>
      <w:tr w:rsidR="00181554"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084BC4" w:rsidP="00084BC4">
            <w:pPr>
              <w:numPr>
                <w:ilvl w:val="1"/>
                <w:numId w:val="24"/>
              </w:numPr>
              <w:spacing w:before="60" w:after="60"/>
            </w:pPr>
            <w:r w:rsidRPr="00084BC4">
              <w:t xml:space="preserve">Die/der Beschäftigte </w:t>
            </w:r>
            <w:r w:rsidR="00486DA9">
              <w:t>verfügt über alle wichtigen Kontaktdaten (Telefonnummern, Verbindungsbüro, Reisebüro etc.)</w:t>
            </w:r>
          </w:p>
        </w:tc>
      </w:tr>
      <w:tr w:rsidR="00486DA9"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486DA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86DA9"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86DA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486DA9" w:rsidRDefault="00084BC4" w:rsidP="00084BC4">
            <w:pPr>
              <w:numPr>
                <w:ilvl w:val="1"/>
                <w:numId w:val="24"/>
              </w:numPr>
              <w:spacing w:before="60" w:after="60"/>
            </w:pPr>
            <w:r w:rsidRPr="00084BC4">
              <w:t xml:space="preserve">Die/der Beschäftigte </w:t>
            </w:r>
            <w:r w:rsidR="00486DA9">
              <w:t xml:space="preserve">verfügt über ein Mobiltelefon mit Netzempfang im Gastland und </w:t>
            </w:r>
            <w:r w:rsidR="00B602B7">
              <w:t xml:space="preserve">für </w:t>
            </w:r>
            <w:r w:rsidR="00486DA9">
              <w:t>unbeschränkte internationale Telefonate.</w:t>
            </w:r>
          </w:p>
        </w:tc>
      </w:tr>
      <w:tr w:rsidR="00486DA9"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486DA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86DA9"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86DA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486DA9" w:rsidRDefault="00084BC4" w:rsidP="00084BC4">
            <w:pPr>
              <w:numPr>
                <w:ilvl w:val="1"/>
                <w:numId w:val="24"/>
              </w:numPr>
              <w:spacing w:before="60" w:after="60"/>
            </w:pPr>
            <w:r w:rsidRPr="00084BC4">
              <w:t xml:space="preserve">Die/der Beschäftigte </w:t>
            </w:r>
            <w:r w:rsidR="00486DA9">
              <w:t xml:space="preserve">verfügt über </w:t>
            </w:r>
            <w:r w:rsidR="00473E7B">
              <w:t xml:space="preserve">ein </w:t>
            </w:r>
            <w:r w:rsidR="00486DA9">
              <w:t>Satel</w:t>
            </w:r>
            <w:r w:rsidR="00C37C79">
              <w:t>l</w:t>
            </w:r>
            <w:r w:rsidR="00486DA9">
              <w:t xml:space="preserve">itentelefon </w:t>
            </w:r>
            <w:r w:rsidR="00C37C79">
              <w:t>für Einsätze in Gebieten ohne Mobilfunk und zuverlässigem Festnetz.</w:t>
            </w:r>
          </w:p>
        </w:tc>
      </w:tr>
      <w:tr w:rsidR="007D38C3"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C0C0C0"/>
          </w:tcPr>
          <w:p w:rsidR="007D38C3" w:rsidRPr="000E54D1" w:rsidRDefault="007D38C3" w:rsidP="00E346B7">
            <w:pPr>
              <w:spacing w:before="60" w:after="60"/>
              <w:jc w:val="center"/>
              <w:rPr>
                <w:rFonts w:cs="Arial"/>
                <w:b/>
                <w:szCs w:val="24"/>
              </w:rPr>
            </w:pPr>
            <w:r w:rsidRPr="000E54D1">
              <w:rPr>
                <w:rFonts w:cs="Arial"/>
                <w:b/>
                <w:sz w:val="16"/>
                <w:szCs w:val="16"/>
              </w:rPr>
              <w:lastRenderedPageBreak/>
              <w:t>n. z.</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E346B7">
            <w:pPr>
              <w:spacing w:before="60" w:after="60"/>
              <w:jc w:val="center"/>
              <w:rPr>
                <w:rFonts w:cs="Arial"/>
                <w:b/>
                <w:sz w:val="16"/>
                <w:szCs w:val="16"/>
              </w:rPr>
            </w:pPr>
            <w:r w:rsidRPr="000E54D1">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E346B7">
            <w:pPr>
              <w:spacing w:before="60" w:after="60"/>
              <w:jc w:val="center"/>
              <w:rPr>
                <w:rFonts w:cs="Arial"/>
                <w:b/>
                <w:szCs w:val="24"/>
              </w:rPr>
            </w:pPr>
            <w:r w:rsidRPr="000E54D1">
              <w:rPr>
                <w:rFonts w:cs="Arial"/>
                <w:b/>
                <w:sz w:val="16"/>
                <w:szCs w:val="16"/>
              </w:rPr>
              <w:t>n.</w:t>
            </w:r>
            <w:r w:rsidRPr="000E54D1">
              <w:rPr>
                <w:rFonts w:cs="Arial"/>
                <w:b/>
                <w:sz w:val="16"/>
                <w:szCs w:val="16"/>
              </w:rPr>
              <w:br/>
              <w:t>erl.</w:t>
            </w:r>
          </w:p>
        </w:tc>
        <w:tc>
          <w:tcPr>
            <w:tcW w:w="7971"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7D38C3">
            <w:pPr>
              <w:spacing w:before="120" w:after="120"/>
              <w:ind w:left="705"/>
              <w:rPr>
                <w:rFonts w:cs="Arial"/>
                <w:b/>
                <w:szCs w:val="24"/>
              </w:rPr>
            </w:pPr>
            <w:r w:rsidRPr="000E54D1">
              <w:rPr>
                <w:rFonts w:cs="Arial"/>
                <w:b/>
                <w:bCs/>
                <w:szCs w:val="24"/>
              </w:rPr>
              <w:t>Organisatorische Maßnahmen</w:t>
            </w:r>
            <w:r>
              <w:rPr>
                <w:rFonts w:cs="Arial"/>
                <w:b/>
                <w:bCs/>
                <w:szCs w:val="24"/>
              </w:rPr>
              <w:t xml:space="preserve"> (Fortsetzung)</w:t>
            </w:r>
            <w:r w:rsidRPr="000E54D1">
              <w:rPr>
                <w:rFonts w:cs="Arial"/>
                <w:b/>
                <w:bCs/>
                <w:szCs w:val="24"/>
              </w:rPr>
              <w:t xml:space="preserve"> </w:t>
            </w:r>
          </w:p>
        </w:tc>
      </w:tr>
      <w:tr w:rsidR="00C37C79"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C37C79"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C37C79" w:rsidRDefault="003C1CF8" w:rsidP="000E54D1">
            <w:pPr>
              <w:numPr>
                <w:ilvl w:val="1"/>
                <w:numId w:val="24"/>
              </w:numPr>
              <w:spacing w:before="60" w:after="60"/>
            </w:pPr>
            <w:r>
              <w:t>Es wird ausreichend Bargeld in Fremd- und Landeswährung mit sich geführt.</w:t>
            </w:r>
          </w:p>
        </w:tc>
      </w:tr>
      <w:tr w:rsidR="00C37C79"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C37C79"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C37C79" w:rsidRDefault="003C1CF8" w:rsidP="000E54D1">
            <w:pPr>
              <w:numPr>
                <w:ilvl w:val="1"/>
                <w:numId w:val="24"/>
              </w:numPr>
              <w:spacing w:before="60" w:after="60"/>
            </w:pPr>
            <w:r>
              <w:t>Es wird eine Kreditkarte mit ausreichendem Kreditrahmen mit sich geführt.</w:t>
            </w:r>
            <w:r w:rsidR="00084BC4">
              <w:t>(Sperrnummer wird mit sich geführt)</w:t>
            </w:r>
          </w:p>
        </w:tc>
      </w:tr>
      <w:tr w:rsidR="00C37C79"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C37C79"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C37C79" w:rsidRDefault="00B602B7" w:rsidP="00473E7B">
            <w:pPr>
              <w:numPr>
                <w:ilvl w:val="1"/>
                <w:numId w:val="24"/>
              </w:numPr>
              <w:spacing w:before="60" w:after="60"/>
            </w:pPr>
            <w:r>
              <w:t>Die/der</w:t>
            </w:r>
            <w:r w:rsidR="00473E7B">
              <w:t xml:space="preserve"> Beschäftigte </w:t>
            </w:r>
            <w:r w:rsidR="00C37C79">
              <w:t>führt ein GPS-Gerät mit lokalem Kartenmaterial mit sich.</w:t>
            </w:r>
          </w:p>
        </w:tc>
      </w:tr>
      <w:tr w:rsidR="00C37C79"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C37C79"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C37C79" w:rsidRDefault="00B602B7" w:rsidP="007D0EE4">
            <w:pPr>
              <w:numPr>
                <w:ilvl w:val="1"/>
                <w:numId w:val="24"/>
              </w:numPr>
              <w:spacing w:before="60" w:after="60"/>
            </w:pPr>
            <w:r>
              <w:t>Die/der</w:t>
            </w:r>
            <w:r w:rsidR="007D0EE4">
              <w:t xml:space="preserve"> Beschäftigte</w:t>
            </w:r>
            <w:r w:rsidR="00C37C79">
              <w:t xml:space="preserve"> führt eine kleine</w:t>
            </w:r>
            <w:r>
              <w:t>,</w:t>
            </w:r>
            <w:r w:rsidR="00C37C79">
              <w:t xml:space="preserve"> lichtstarke Taschenlampe mit sich.</w:t>
            </w:r>
          </w:p>
        </w:tc>
      </w:tr>
      <w:tr w:rsidR="00C37C79"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C37C79"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37C79"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C37C79" w:rsidRDefault="00B602B7" w:rsidP="00B602B7">
            <w:pPr>
              <w:numPr>
                <w:ilvl w:val="1"/>
                <w:numId w:val="24"/>
              </w:numPr>
              <w:spacing w:before="60" w:after="60"/>
            </w:pPr>
            <w:r>
              <w:t>Die/der</w:t>
            </w:r>
            <w:r w:rsidR="007D0EE4">
              <w:t xml:space="preserve"> Beschäftigte</w:t>
            </w:r>
            <w:r w:rsidR="00C37C79">
              <w:t xml:space="preserve"> führt </w:t>
            </w:r>
            <w:r w:rsidR="00623764">
              <w:t xml:space="preserve">z.B. </w:t>
            </w:r>
            <w:r>
              <w:t xml:space="preserve">ein </w:t>
            </w:r>
            <w:r w:rsidR="00C37C79">
              <w:t>Pfefferspra</w:t>
            </w:r>
            <w:r w:rsidR="008F1741">
              <w:t>y</w:t>
            </w:r>
            <w:r>
              <w:t>, beispielsweise</w:t>
            </w:r>
            <w:r w:rsidR="008F1741">
              <w:t xml:space="preserve"> zur Abwehr gegen wild</w:t>
            </w:r>
            <w:r>
              <w:t>e</w:t>
            </w:r>
            <w:r w:rsidR="008F1741">
              <w:t xml:space="preserve"> aggressive</w:t>
            </w:r>
            <w:r w:rsidR="00C37C79">
              <w:t xml:space="preserve"> Hunde und andere Tiere</w:t>
            </w:r>
            <w:r>
              <w:t>,</w:t>
            </w:r>
            <w:r w:rsidR="00C37C79">
              <w:t xml:space="preserve"> mit sich.</w:t>
            </w:r>
          </w:p>
        </w:tc>
      </w:tr>
      <w:tr w:rsidR="00181554"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8155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8155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181554" w:rsidRDefault="008A27C4" w:rsidP="007D0EE4">
            <w:pPr>
              <w:numPr>
                <w:ilvl w:val="1"/>
                <w:numId w:val="24"/>
              </w:numPr>
              <w:spacing w:before="60" w:after="60"/>
            </w:pPr>
            <w:r>
              <w:t>Es wird</w:t>
            </w:r>
            <w:r w:rsidR="00C37C79">
              <w:t xml:space="preserve"> ein Medical-Kit (</w:t>
            </w:r>
            <w:r w:rsidR="00B602B7">
              <w:t xml:space="preserve">zur </w:t>
            </w:r>
            <w:r w:rsidR="00C37C79">
              <w:t>medizinische</w:t>
            </w:r>
            <w:r w:rsidR="00B602B7">
              <w:t>n</w:t>
            </w:r>
            <w:r w:rsidR="00C37C79">
              <w:t xml:space="preserve"> Mindestversorgung) gegen übliche Verletzungen, Krankheiten und sonstige akute</w:t>
            </w:r>
            <w:r w:rsidR="00B602B7">
              <w:t>,</w:t>
            </w:r>
            <w:r w:rsidR="00C37C79">
              <w:t xml:space="preserve"> landestypische Gesundheitsgefahren mit sich</w:t>
            </w:r>
            <w:r>
              <w:t xml:space="preserve"> geführt</w:t>
            </w:r>
            <w:r w:rsidR="00C37C79">
              <w:t>.</w:t>
            </w:r>
          </w:p>
        </w:tc>
      </w:tr>
      <w:tr w:rsidR="000047F8"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0047F8" w:rsidRDefault="000047F8"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0047F8" w:rsidRPr="005E4DC9" w:rsidRDefault="00607F55" w:rsidP="000E54D1">
            <w:pPr>
              <w:numPr>
                <w:ilvl w:val="1"/>
                <w:numId w:val="24"/>
              </w:numPr>
              <w:spacing w:before="60" w:after="60"/>
            </w:pPr>
            <w:r>
              <w:t>D</w:t>
            </w:r>
            <w:r w:rsidR="000047F8">
              <w:t>ie Beschäftigten</w:t>
            </w:r>
            <w:r>
              <w:t xml:space="preserve"> sind</w:t>
            </w:r>
            <w:r w:rsidR="000047F8">
              <w:t xml:space="preserve"> ausreichend fachkundig</w:t>
            </w:r>
            <w:r w:rsidR="001A2F6B">
              <w:t>,</w:t>
            </w:r>
            <w:r w:rsidR="000047F8">
              <w:t xml:space="preserve"> eingewiesen und </w:t>
            </w:r>
            <w:r w:rsidR="00780AF7">
              <w:t xml:space="preserve">vor </w:t>
            </w:r>
            <w:r>
              <w:t xml:space="preserve">der </w:t>
            </w:r>
            <w:r w:rsidR="00780AF7">
              <w:t>Arbeitsaufnahme</w:t>
            </w:r>
            <w:r w:rsidR="000047F8">
              <w:t xml:space="preserve"> unterwiesen</w:t>
            </w:r>
            <w:r>
              <w:t>.</w:t>
            </w:r>
            <w:r w:rsidR="000047F8">
              <w:t xml:space="preserve"> </w:t>
            </w:r>
            <w:r w:rsidR="00780AF7">
              <w:t>Diese Unterweisung muss ggf. zusätzlich in einer für</w:t>
            </w:r>
            <w:r w:rsidR="00AE3B20">
              <w:t xml:space="preserve"> </w:t>
            </w:r>
            <w:r w:rsidR="00780AF7">
              <w:t>fremdsprachige Beschäft</w:t>
            </w:r>
            <w:r w:rsidR="00B602B7">
              <w:t>igte verständlichen Sprache (z.</w:t>
            </w:r>
            <w:r w:rsidR="00780AF7">
              <w:t>B. Englisch) erfolgen</w:t>
            </w:r>
            <w:r w:rsidR="008B1D63">
              <w:t>.</w:t>
            </w:r>
          </w:p>
        </w:tc>
      </w:tr>
      <w:tr w:rsidR="000047F8"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0047F8" w:rsidRDefault="000047F8"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0047F8" w:rsidRDefault="000047F8" w:rsidP="00084BC4">
            <w:pPr>
              <w:numPr>
                <w:ilvl w:val="1"/>
                <w:numId w:val="24"/>
              </w:numPr>
              <w:spacing w:before="120" w:after="120"/>
            </w:pPr>
            <w:r>
              <w:t>Unterweisung</w:t>
            </w:r>
            <w:r w:rsidR="00A272FE">
              <w:t>en</w:t>
            </w:r>
            <w:r>
              <w:t xml:space="preserve"> </w:t>
            </w:r>
            <w:r w:rsidR="00607F55">
              <w:t xml:space="preserve">werden </w:t>
            </w:r>
            <w:r w:rsidR="00AB2900">
              <w:t xml:space="preserve">anlassbezogen und ggf. </w:t>
            </w:r>
            <w:r w:rsidR="00780AF7">
              <w:t>wiederkehrend</w:t>
            </w:r>
            <w:r w:rsidR="00AE3B20">
              <w:t>,</w:t>
            </w:r>
            <w:r w:rsidR="00780AF7">
              <w:t xml:space="preserve"> </w:t>
            </w:r>
            <w:r w:rsidR="00084BC4">
              <w:t xml:space="preserve">ggf. </w:t>
            </w:r>
            <w:r w:rsidR="00780AF7">
              <w:t xml:space="preserve">unter Einbeziehung </w:t>
            </w:r>
            <w:r w:rsidR="00084BC4">
              <w:t>von</w:t>
            </w:r>
            <w:r w:rsidR="00780AF7">
              <w:t xml:space="preserve"> Betriebsanweisungen</w:t>
            </w:r>
            <w:r w:rsidR="00AE3B20">
              <w:t>,</w:t>
            </w:r>
            <w:r w:rsidR="00AB0DA8">
              <w:t xml:space="preserve"> </w:t>
            </w:r>
            <w:r w:rsidR="00780AF7">
              <w:t xml:space="preserve">durchgeführt, </w:t>
            </w:r>
            <w:r w:rsidR="00AB0DA8">
              <w:t xml:space="preserve">sie </w:t>
            </w:r>
            <w:r w:rsidR="00607F55">
              <w:t xml:space="preserve">sind </w:t>
            </w:r>
            <w:r w:rsidR="00A272FE">
              <w:t xml:space="preserve">dokumentiert, </w:t>
            </w:r>
            <w:r>
              <w:t>von den Unterwiesenen durch Unterschrift bestätigt</w:t>
            </w:r>
            <w:r w:rsidR="00B602B7">
              <w:t>,</w:t>
            </w:r>
            <w:r>
              <w:t xml:space="preserve"> und die </w:t>
            </w:r>
            <w:r w:rsidR="00A272FE">
              <w:t>Unterweisungsnachweise</w:t>
            </w:r>
            <w:r>
              <w:t xml:space="preserve"> </w:t>
            </w:r>
            <w:r w:rsidR="00607F55">
              <w:t xml:space="preserve">werden </w:t>
            </w:r>
            <w:r>
              <w:t>aufbewahrt</w:t>
            </w:r>
            <w:r w:rsidR="00607F55">
              <w:t>.</w:t>
            </w:r>
            <w:r w:rsidR="00780AF7">
              <w:t xml:space="preserve"> Diese Unterweisung mu</w:t>
            </w:r>
            <w:r w:rsidR="008075EF">
              <w:t>ss ggf. zusätzlich in einer für</w:t>
            </w:r>
            <w:r w:rsidR="00780AF7">
              <w:t xml:space="preserve"> fremdsprachige Beschäft</w:t>
            </w:r>
            <w:r w:rsidR="00B602B7">
              <w:t>igte verständlichen Sprache (z.</w:t>
            </w:r>
            <w:r w:rsidR="00780AF7">
              <w:t>B. Englisch) erfolgen.</w:t>
            </w:r>
            <w:r w:rsidR="00ED04CB">
              <w:t xml:space="preserve"> </w:t>
            </w:r>
          </w:p>
        </w:tc>
      </w:tr>
      <w:tr w:rsidR="00AB0DA8" w:rsidRPr="000E54D1" w:rsidTr="00487167">
        <w:trPr>
          <w:gridAfter w:val="1"/>
          <w:wAfter w:w="81" w:type="dxa"/>
          <w:cantSplit/>
          <w:trHeight w:val="464"/>
        </w:trPr>
        <w:tc>
          <w:tcPr>
            <w:tcW w:w="966" w:type="dxa"/>
            <w:tcBorders>
              <w:top w:val="single" w:sz="4" w:space="0" w:color="auto"/>
              <w:left w:val="single" w:sz="4" w:space="0" w:color="auto"/>
              <w:bottom w:val="single" w:sz="4" w:space="0" w:color="auto"/>
              <w:right w:val="nil"/>
            </w:tcBorders>
            <w:shd w:val="clear" w:color="auto" w:fill="auto"/>
          </w:tcPr>
          <w:p w:rsidR="00AB0DA8" w:rsidRDefault="00AB0DA8"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AB0DA8" w:rsidRDefault="00AB0DA8"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B0DA8" w:rsidRDefault="00AB0DA8"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AB0DA8" w:rsidRPr="000E54D1" w:rsidRDefault="00E2750A" w:rsidP="000E54D1">
            <w:pPr>
              <w:numPr>
                <w:ilvl w:val="1"/>
                <w:numId w:val="24"/>
              </w:numPr>
              <w:spacing w:before="120" w:after="120"/>
              <w:rPr>
                <w:rFonts w:cs="Arial"/>
                <w:b/>
                <w:bCs/>
                <w:szCs w:val="24"/>
              </w:rPr>
            </w:pPr>
            <w:r>
              <w:t>Ein Beratungstermin beim Betriebsa</w:t>
            </w:r>
            <w:r w:rsidR="008075EF">
              <w:t>rzt wurde frühzeitig vereinbart: o</w:t>
            </w:r>
            <w:r w:rsidR="00B602B7">
              <w:t>ptimal sind</w:t>
            </w:r>
            <w:r>
              <w:t xml:space="preserve"> mind. </w:t>
            </w:r>
            <w:r w:rsidRPr="00084BC4">
              <w:rPr>
                <w:u w:val="single"/>
              </w:rPr>
              <w:t>6 Wochen vor der Abreise</w:t>
            </w:r>
            <w:r>
              <w:t>.</w:t>
            </w:r>
            <w:r w:rsidR="00AB0DA8">
              <w:t xml:space="preserve"> </w:t>
            </w:r>
          </w:p>
        </w:tc>
      </w:tr>
      <w:tr w:rsidR="005F204A"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0167C3" w:rsidP="000E54D1">
            <w:pPr>
              <w:numPr>
                <w:ilvl w:val="1"/>
                <w:numId w:val="24"/>
              </w:numPr>
              <w:spacing w:before="120" w:after="120"/>
            </w:pPr>
            <w:r>
              <w:t>Besteht d</w:t>
            </w:r>
            <w:r w:rsidR="005F204A">
              <w:t>i</w:t>
            </w:r>
            <w:r>
              <w:t>e</w:t>
            </w:r>
            <w:r w:rsidR="005F204A">
              <w:t xml:space="preserve"> Gefahr</w:t>
            </w:r>
            <w:r w:rsidR="006D58DF">
              <w:t xml:space="preserve">, sich </w:t>
            </w:r>
            <w:r w:rsidR="005F204A">
              <w:t xml:space="preserve">Infektionen durch </w:t>
            </w:r>
            <w:r w:rsidR="006D58DF">
              <w:t>Erreger von Tropenkrankheiten z</w:t>
            </w:r>
            <w:r w:rsidR="005F204A">
              <w:t>uzuziehen</w:t>
            </w:r>
            <w:r w:rsidR="006D58DF">
              <w:t>? S</w:t>
            </w:r>
            <w:r>
              <w:t xml:space="preserve">ind </w:t>
            </w:r>
            <w:r w:rsidR="005F204A">
              <w:t>Regelungen zur Vermeidung bzw. Verhaltensmaßnahmen festgelegt</w:t>
            </w:r>
            <w:r w:rsidR="006D58DF">
              <w:t>? Fand hierzu eine Beratung durch den Betriebsarzt statt?</w:t>
            </w:r>
            <w:r w:rsidR="005F204A">
              <w:t xml:space="preserve"> (ggf. in englischer Sprache s. o.)</w:t>
            </w:r>
          </w:p>
        </w:tc>
      </w:tr>
      <w:tr w:rsidR="005F204A"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5F204A" w:rsidRDefault="005F204A" w:rsidP="000E54D1">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5675B4" w:rsidP="000E54D1">
            <w:pPr>
              <w:numPr>
                <w:ilvl w:val="1"/>
                <w:numId w:val="24"/>
              </w:numPr>
              <w:spacing w:before="120" w:after="120"/>
            </w:pPr>
            <w:r>
              <w:t xml:space="preserve">Informationen über die medizinische Versorgung und die hygienischen Verhältnisse am Zielort wurden beschafft. </w:t>
            </w:r>
          </w:p>
        </w:tc>
      </w:tr>
      <w:tr w:rsidR="007D38C3"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C0C0C0"/>
          </w:tcPr>
          <w:p w:rsidR="007D38C3" w:rsidRPr="000E54D1" w:rsidRDefault="007D38C3" w:rsidP="00E346B7">
            <w:pPr>
              <w:spacing w:before="60" w:after="60"/>
              <w:jc w:val="center"/>
              <w:rPr>
                <w:rFonts w:cs="Arial"/>
                <w:b/>
                <w:szCs w:val="24"/>
              </w:rPr>
            </w:pPr>
            <w:r w:rsidRPr="000E54D1">
              <w:rPr>
                <w:rFonts w:cs="Arial"/>
                <w:b/>
                <w:sz w:val="16"/>
                <w:szCs w:val="16"/>
              </w:rPr>
              <w:t>n. z.</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E346B7">
            <w:pPr>
              <w:spacing w:before="60" w:after="60"/>
              <w:jc w:val="center"/>
              <w:rPr>
                <w:rFonts w:cs="Arial"/>
                <w:b/>
                <w:sz w:val="16"/>
                <w:szCs w:val="16"/>
              </w:rPr>
            </w:pPr>
            <w:r w:rsidRPr="000E54D1">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E346B7">
            <w:pPr>
              <w:spacing w:before="60" w:after="60"/>
              <w:jc w:val="center"/>
              <w:rPr>
                <w:rFonts w:cs="Arial"/>
                <w:b/>
                <w:szCs w:val="24"/>
              </w:rPr>
            </w:pPr>
            <w:r w:rsidRPr="000E54D1">
              <w:rPr>
                <w:rFonts w:cs="Arial"/>
                <w:b/>
                <w:sz w:val="16"/>
                <w:szCs w:val="16"/>
              </w:rPr>
              <w:t>n.</w:t>
            </w:r>
            <w:r w:rsidRPr="000E54D1">
              <w:rPr>
                <w:rFonts w:cs="Arial"/>
                <w:b/>
                <w:sz w:val="16"/>
                <w:szCs w:val="16"/>
              </w:rPr>
              <w:br/>
              <w:t>erl.</w:t>
            </w:r>
          </w:p>
        </w:tc>
        <w:tc>
          <w:tcPr>
            <w:tcW w:w="7971" w:type="dxa"/>
            <w:tcBorders>
              <w:top w:val="single" w:sz="4" w:space="0" w:color="auto"/>
              <w:left w:val="single" w:sz="4" w:space="0" w:color="auto"/>
              <w:bottom w:val="single" w:sz="4" w:space="0" w:color="auto"/>
              <w:right w:val="single" w:sz="4" w:space="0" w:color="auto"/>
            </w:tcBorders>
            <w:shd w:val="clear" w:color="auto" w:fill="C0C0C0"/>
          </w:tcPr>
          <w:p w:rsidR="007D38C3" w:rsidRPr="000E54D1" w:rsidRDefault="007D38C3" w:rsidP="00E346B7">
            <w:pPr>
              <w:spacing w:before="120" w:after="120"/>
              <w:ind w:left="705"/>
              <w:rPr>
                <w:rFonts w:cs="Arial"/>
                <w:b/>
                <w:szCs w:val="24"/>
              </w:rPr>
            </w:pPr>
            <w:r w:rsidRPr="000E54D1">
              <w:rPr>
                <w:rFonts w:cs="Arial"/>
                <w:b/>
                <w:bCs/>
                <w:szCs w:val="24"/>
              </w:rPr>
              <w:t>Organisatorische Maßnahmen</w:t>
            </w:r>
            <w:r>
              <w:rPr>
                <w:rFonts w:cs="Arial"/>
                <w:b/>
                <w:bCs/>
                <w:szCs w:val="24"/>
              </w:rPr>
              <w:t xml:space="preserve"> (Fortsetzung)</w:t>
            </w:r>
            <w:r w:rsidRPr="000E54D1">
              <w:rPr>
                <w:rFonts w:cs="Arial"/>
                <w:b/>
                <w:bCs/>
                <w:szCs w:val="24"/>
              </w:rPr>
              <w:t xml:space="preserve"> </w:t>
            </w:r>
          </w:p>
        </w:tc>
      </w:tr>
      <w:tr w:rsidR="005F204A"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BD70E2" w:rsidP="00084BC4">
            <w:pPr>
              <w:numPr>
                <w:ilvl w:val="1"/>
                <w:numId w:val="24"/>
              </w:numPr>
              <w:spacing w:before="120" w:after="120"/>
            </w:pPr>
            <w:r>
              <w:t>Wurden die Ei</w:t>
            </w:r>
            <w:r w:rsidR="00B602B7">
              <w:t>nreisebedingungen abgeklärt (z.</w:t>
            </w:r>
            <w:r>
              <w:t>B: HIV-Test, Gelbfieberimpfung, besondere Bescheinigung einer ärztlichen Untersuchung, ärztliche Bescheinigung für notwendige Medikamente)</w:t>
            </w:r>
            <w:r w:rsidR="00B602B7">
              <w:t>?</w:t>
            </w:r>
            <w:r w:rsidR="00084BC4">
              <w:t xml:space="preserve"> (</w:t>
            </w:r>
            <w:r w:rsidR="00084BC4" w:rsidRPr="00084BC4">
              <w:t>www.auswaertiges-amt.de/</w:t>
            </w:r>
            <w:r w:rsidR="00084BC4">
              <w:t>)</w:t>
            </w:r>
          </w:p>
        </w:tc>
      </w:tr>
      <w:tr w:rsidR="00327550"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Default="00DC4E78" w:rsidP="00084BC4">
            <w:pPr>
              <w:numPr>
                <w:ilvl w:val="1"/>
                <w:numId w:val="24"/>
              </w:numPr>
              <w:spacing w:before="120" w:after="120"/>
            </w:pPr>
            <w:r>
              <w:t>G</w:t>
            </w:r>
            <w:r w:rsidR="00327550">
              <w:t xml:space="preserve">gf. verpflichtende arbeitsmedizinische Vorsorgeuntersuchungen </w:t>
            </w:r>
            <w:r w:rsidR="00084BC4">
              <w:t xml:space="preserve">- </w:t>
            </w:r>
            <w:r w:rsidR="00084BC4" w:rsidRPr="00084BC4">
              <w:t xml:space="preserve">siehe ArbMedVV </w:t>
            </w:r>
            <w:r w:rsidR="00084BC4">
              <w:t xml:space="preserve">- </w:t>
            </w:r>
            <w:r w:rsidR="00B24EB1">
              <w:t>(G 35 Arbeitsaufenthalt im Ausland unter besonderen klimatischen un</w:t>
            </w:r>
            <w:r w:rsidR="00084BC4">
              <w:t>d gesundheitlichen Belastungen)</w:t>
            </w:r>
            <w:r w:rsidR="00327550">
              <w:t xml:space="preserve"> </w:t>
            </w:r>
            <w:r>
              <w:t xml:space="preserve">sind </w:t>
            </w:r>
            <w:r w:rsidR="00327550">
              <w:t>veranlasst</w:t>
            </w:r>
            <w:r>
              <w:t>.</w:t>
            </w:r>
            <w:r w:rsidR="00327550">
              <w:t xml:space="preserve"> </w:t>
            </w:r>
          </w:p>
        </w:tc>
      </w:tr>
      <w:tr w:rsidR="00327550"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Default="00DC4E78" w:rsidP="000E54D1">
            <w:pPr>
              <w:numPr>
                <w:ilvl w:val="1"/>
                <w:numId w:val="24"/>
              </w:numPr>
              <w:spacing w:before="120" w:after="120"/>
            </w:pPr>
            <w:r>
              <w:t>E</w:t>
            </w:r>
            <w:r w:rsidR="00327550">
              <w:t xml:space="preserve">ine arbeitsmedizinische Vorsorgeuntersuchung nach Ende der Tätigkeit </w:t>
            </w:r>
            <w:r>
              <w:t xml:space="preserve">wird </w:t>
            </w:r>
            <w:r w:rsidR="00327550">
              <w:t>angeboten</w:t>
            </w:r>
            <w:r w:rsidR="00752529">
              <w:t>.</w:t>
            </w:r>
          </w:p>
        </w:tc>
      </w:tr>
      <w:tr w:rsidR="00327550"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Pr="00440897"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Default="00DC4E78" w:rsidP="000E54D1">
            <w:pPr>
              <w:numPr>
                <w:ilvl w:val="1"/>
                <w:numId w:val="24"/>
              </w:numPr>
              <w:spacing w:before="120" w:after="120"/>
            </w:pPr>
            <w:r>
              <w:t>B</w:t>
            </w:r>
            <w:r w:rsidR="00327550">
              <w:t xml:space="preserve">ei </w:t>
            </w:r>
            <w:r w:rsidR="001C7D0E">
              <w:t xml:space="preserve">möglicher Exposition während der Reise gegenüber Erregern von </w:t>
            </w:r>
            <w:r w:rsidR="00327550">
              <w:t xml:space="preserve">impfpräventablen </w:t>
            </w:r>
            <w:r w:rsidR="001C7D0E">
              <w:t>Erkrankungen</w:t>
            </w:r>
            <w:r w:rsidR="00327550">
              <w:t xml:space="preserve"> </w:t>
            </w:r>
            <w:r>
              <w:t xml:space="preserve">wird </w:t>
            </w:r>
            <w:r w:rsidR="00327550">
              <w:t>eine Impfung angeboten</w:t>
            </w:r>
            <w:r>
              <w:t>.</w:t>
            </w:r>
            <w:r w:rsidR="001C7D0E">
              <w:t xml:space="preserve"> </w:t>
            </w:r>
          </w:p>
        </w:tc>
      </w:tr>
      <w:tr w:rsidR="00AE0E1C"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CCCCCC"/>
          </w:tcPr>
          <w:p w:rsidR="00AE0E1C" w:rsidRPr="000E54D1" w:rsidRDefault="00AE0E1C" w:rsidP="000E54D1">
            <w:pPr>
              <w:spacing w:before="60" w:after="60"/>
              <w:jc w:val="center"/>
              <w:rPr>
                <w:rFonts w:cs="Arial"/>
                <w:b/>
                <w:szCs w:val="24"/>
              </w:rPr>
            </w:pPr>
            <w:r w:rsidRPr="000E54D1">
              <w:rPr>
                <w:rFonts w:cs="Arial"/>
                <w:b/>
                <w:sz w:val="16"/>
                <w:szCs w:val="16"/>
              </w:rPr>
              <w:t>n. z.</w:t>
            </w:r>
          </w:p>
        </w:tc>
        <w:tc>
          <w:tcPr>
            <w:tcW w:w="528" w:type="dxa"/>
            <w:tcBorders>
              <w:top w:val="single" w:sz="4" w:space="0" w:color="auto"/>
              <w:left w:val="single" w:sz="4" w:space="0" w:color="auto"/>
              <w:bottom w:val="single" w:sz="4" w:space="0" w:color="auto"/>
              <w:right w:val="single" w:sz="4" w:space="0" w:color="auto"/>
            </w:tcBorders>
            <w:shd w:val="clear" w:color="auto" w:fill="CCCCCC"/>
          </w:tcPr>
          <w:p w:rsidR="00AE0E1C" w:rsidRPr="000E54D1" w:rsidRDefault="00AE0E1C" w:rsidP="000E54D1">
            <w:pPr>
              <w:spacing w:before="60" w:after="60"/>
              <w:jc w:val="center"/>
              <w:rPr>
                <w:rFonts w:cs="Arial"/>
                <w:b/>
                <w:sz w:val="16"/>
                <w:szCs w:val="16"/>
              </w:rPr>
            </w:pPr>
            <w:r w:rsidRPr="000E54D1">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CCCCC"/>
          </w:tcPr>
          <w:p w:rsidR="00AE0E1C" w:rsidRPr="000E54D1" w:rsidRDefault="00AE0E1C" w:rsidP="000E54D1">
            <w:pPr>
              <w:spacing w:before="60" w:after="60"/>
              <w:jc w:val="center"/>
              <w:rPr>
                <w:rFonts w:cs="Arial"/>
                <w:b/>
                <w:szCs w:val="24"/>
              </w:rPr>
            </w:pPr>
            <w:r w:rsidRPr="000E54D1">
              <w:rPr>
                <w:rFonts w:cs="Arial"/>
                <w:b/>
                <w:sz w:val="16"/>
                <w:szCs w:val="16"/>
              </w:rPr>
              <w:t>n.</w:t>
            </w:r>
            <w:r w:rsidRPr="000E54D1">
              <w:rPr>
                <w:rFonts w:cs="Arial"/>
                <w:b/>
                <w:sz w:val="16"/>
                <w:szCs w:val="16"/>
              </w:rPr>
              <w:br/>
              <w:t>erl.</w:t>
            </w:r>
          </w:p>
        </w:tc>
        <w:tc>
          <w:tcPr>
            <w:tcW w:w="7971" w:type="dxa"/>
            <w:tcBorders>
              <w:top w:val="single" w:sz="4" w:space="0" w:color="auto"/>
              <w:left w:val="single" w:sz="4" w:space="0" w:color="auto"/>
              <w:bottom w:val="single" w:sz="4" w:space="0" w:color="auto"/>
              <w:right w:val="single" w:sz="4" w:space="0" w:color="auto"/>
            </w:tcBorders>
            <w:shd w:val="clear" w:color="auto" w:fill="CCCCCC"/>
            <w:vAlign w:val="center"/>
          </w:tcPr>
          <w:p w:rsidR="00AE0E1C" w:rsidRPr="000E54D1" w:rsidRDefault="00AE0E1C" w:rsidP="000E54D1">
            <w:pPr>
              <w:numPr>
                <w:ilvl w:val="0"/>
                <w:numId w:val="24"/>
              </w:numPr>
              <w:spacing w:before="120" w:after="120"/>
              <w:rPr>
                <w:b/>
                <w:szCs w:val="24"/>
              </w:rPr>
            </w:pPr>
            <w:r w:rsidRPr="000E54D1">
              <w:rPr>
                <w:rFonts w:cs="Arial"/>
                <w:b/>
                <w:bCs/>
                <w:szCs w:val="24"/>
              </w:rPr>
              <w:t>Allgemeine Hygienemaßnahmen</w:t>
            </w:r>
          </w:p>
        </w:tc>
      </w:tr>
      <w:tr w:rsidR="008B1D63"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8B1D63" w:rsidRDefault="008B1D63"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8B1D63" w:rsidRPr="004A1812" w:rsidRDefault="00383D2E" w:rsidP="000E54D1">
            <w:pPr>
              <w:numPr>
                <w:ilvl w:val="1"/>
                <w:numId w:val="24"/>
              </w:numPr>
              <w:spacing w:before="120" w:after="120"/>
            </w:pPr>
            <w:r>
              <w:t>Die Kleidung ist den klimatischen Verhältnissen am Zielort angepasst</w:t>
            </w:r>
            <w:r w:rsidR="00DC4E78">
              <w:t>.</w:t>
            </w:r>
          </w:p>
        </w:tc>
      </w:tr>
      <w:tr w:rsidR="008B1D63"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8B1D63" w:rsidRDefault="008B1D63"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8B1D63" w:rsidRPr="005F204A" w:rsidRDefault="00383D2E" w:rsidP="000E54D1">
            <w:pPr>
              <w:numPr>
                <w:ilvl w:val="1"/>
                <w:numId w:val="24"/>
              </w:numPr>
              <w:spacing w:before="120" w:after="120"/>
            </w:pPr>
            <w:r>
              <w:t xml:space="preserve">Eine ausreichende Flüssigkeitszufuhr (mind. 2-3 l/d: Mineralwasser aus verschlossenen Flaschen, Heißgetränke) ist gewährleistet. </w:t>
            </w:r>
          </w:p>
        </w:tc>
      </w:tr>
      <w:tr w:rsidR="008B1D63"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8B1D63" w:rsidRDefault="008B1D63"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8B1D63" w:rsidRPr="005F204A" w:rsidRDefault="009C07A4" w:rsidP="000E54D1">
            <w:pPr>
              <w:numPr>
                <w:ilvl w:val="1"/>
                <w:numId w:val="24"/>
              </w:numPr>
              <w:spacing w:before="120" w:after="120"/>
            </w:pPr>
            <w:r>
              <w:t xml:space="preserve">Eine Versorgung mit unbedenklichen Lebensmitteln (durchgegarte Speisen, frisch geschältes Obst oder Gemüse) ist sichergestellt. </w:t>
            </w:r>
          </w:p>
        </w:tc>
      </w:tr>
      <w:tr w:rsidR="005F204A"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E16D4E" w:rsidP="000E54D1">
            <w:pPr>
              <w:numPr>
                <w:ilvl w:val="1"/>
                <w:numId w:val="24"/>
              </w:numPr>
              <w:spacing w:before="60" w:after="60"/>
            </w:pPr>
            <w:r>
              <w:t>Waschgelegenheiten</w:t>
            </w:r>
            <w:r w:rsidR="005F204A">
              <w:t>, Handwaschmittel, Hautpflegemittel und</w:t>
            </w:r>
            <w:r>
              <w:t xml:space="preserve"> hygienische Handtücher (möglichst: Einweghandtücher)</w:t>
            </w:r>
            <w:r w:rsidR="00545543">
              <w:t>, evtl.</w:t>
            </w:r>
            <w:r w:rsidR="004873CC">
              <w:t xml:space="preserve"> Händedesinfektionsmittel</w:t>
            </w:r>
            <w:r w:rsidR="005F204A">
              <w:t xml:space="preserve"> </w:t>
            </w:r>
            <w:r w:rsidR="00FA0A8D">
              <w:t xml:space="preserve">sind </w:t>
            </w:r>
            <w:r w:rsidR="005F204A">
              <w:t>vorhanden</w:t>
            </w:r>
            <w:r w:rsidR="00FA0A8D">
              <w:t>.</w:t>
            </w:r>
          </w:p>
        </w:tc>
      </w:tr>
      <w:tr w:rsidR="005F204A"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FA0A8D" w:rsidP="000E54D1">
            <w:pPr>
              <w:numPr>
                <w:ilvl w:val="1"/>
                <w:numId w:val="24"/>
              </w:numPr>
              <w:spacing w:before="120" w:after="120"/>
            </w:pPr>
            <w:r>
              <w:t xml:space="preserve">Die </w:t>
            </w:r>
            <w:r w:rsidR="005F204A">
              <w:t xml:space="preserve">Hände </w:t>
            </w:r>
            <w:r>
              <w:t xml:space="preserve">werden </w:t>
            </w:r>
            <w:r w:rsidR="00C86DC9">
              <w:t>nach der Arbeit</w:t>
            </w:r>
            <w:r w:rsidR="005F204A">
              <w:t xml:space="preserve"> gereinigt</w:t>
            </w:r>
            <w:r w:rsidR="00C86DC9">
              <w:t>, ggf. desinfiziert</w:t>
            </w:r>
            <w:r w:rsidR="005F204A">
              <w:t xml:space="preserve"> und gepflegt (Hautschutzplan)</w:t>
            </w:r>
            <w:r>
              <w:t>.</w:t>
            </w:r>
          </w:p>
        </w:tc>
      </w:tr>
      <w:tr w:rsidR="005F204A" w:rsidRPr="000E54D1" w:rsidTr="00487167">
        <w:trPr>
          <w:gridAfter w:val="1"/>
          <w:wAfter w:w="81" w:type="dxa"/>
          <w:cantSplit/>
        </w:trPr>
        <w:tc>
          <w:tcPr>
            <w:tcW w:w="966" w:type="dxa"/>
            <w:tcBorders>
              <w:top w:val="single" w:sz="4" w:space="0" w:color="auto"/>
              <w:left w:val="single" w:sz="4" w:space="0" w:color="auto"/>
              <w:bottom w:val="single" w:sz="4" w:space="0" w:color="auto"/>
              <w:right w:val="nil"/>
            </w:tcBorders>
            <w:shd w:val="clear" w:color="auto" w:fill="auto"/>
          </w:tcPr>
          <w:p w:rsidR="005F204A" w:rsidRDefault="005F204A" w:rsidP="000E54D1">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F225EF" w:rsidP="000E54D1">
            <w:pPr>
              <w:numPr>
                <w:ilvl w:val="1"/>
                <w:numId w:val="24"/>
              </w:numPr>
              <w:spacing w:before="120" w:after="120"/>
            </w:pPr>
            <w:r>
              <w:t xml:space="preserve">Während Langstreckenflügen bzw. langen Fahrten werden Maßnahmen zur Thromboseprophylaxe durchgeführt </w:t>
            </w:r>
            <w:r w:rsidR="00545543">
              <w:t>(z.</w:t>
            </w:r>
            <w:r w:rsidR="008222C9">
              <w:t>B: viel Flüssigkeit trinken</w:t>
            </w:r>
            <w:r>
              <w:t xml:space="preserve"> </w:t>
            </w:r>
            <w:r w:rsidR="008222C9">
              <w:t>(</w:t>
            </w:r>
            <w:r>
              <w:t>kein Alkohol</w:t>
            </w:r>
            <w:r w:rsidR="008222C9">
              <w:t>)</w:t>
            </w:r>
            <w:r>
              <w:t xml:space="preserve">, </w:t>
            </w:r>
            <w:r w:rsidR="005026E8">
              <w:t xml:space="preserve">Bewegung der Beine und Füße, </w:t>
            </w:r>
            <w:r>
              <w:t>Reise-Kompressionsstrümpfe tragen)</w:t>
            </w:r>
            <w:r w:rsidR="00545543">
              <w:t>.</w:t>
            </w:r>
          </w:p>
        </w:tc>
      </w:tr>
      <w:tr w:rsidR="00C32474"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C32474" w:rsidRDefault="007D38C3" w:rsidP="000E54D1">
            <w:pPr>
              <w:spacing w:before="120" w:after="120"/>
              <w:ind w:left="-130"/>
              <w:jc w:val="center"/>
            </w:pPr>
            <w:bookmarkStart w:id="0" w:name="_GoBack"/>
            <w:bookmarkEnd w:id="0"/>
            <w:r>
              <w:br w:type="page"/>
            </w:r>
            <w:r w:rsidR="00FF6897">
              <w:fldChar w:fldCharType="begin">
                <w:ffData>
                  <w:name w:val="Kontrollkästchen1"/>
                  <w:enabled/>
                  <w:calcOnExit w:val="0"/>
                  <w:checkBox>
                    <w:sizeAuto/>
                    <w:default w:val="0"/>
                  </w:checkBox>
                </w:ffData>
              </w:fldChar>
            </w:r>
            <w:r w:rsidR="00FF6897">
              <w:instrText xml:space="preserve"> FORMCHECKBOX </w:instrText>
            </w:r>
            <w:r w:rsidR="00FF6897">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C32474" w:rsidRPr="00440897" w:rsidRDefault="00FF6897" w:rsidP="000E54D1">
            <w:pPr>
              <w:spacing w:before="120"/>
            </w:pPr>
            <w:r>
              <w:fldChar w:fldCharType="begin">
                <w:ffData>
                  <w:name w:val="Kontrollkästchen1"/>
                  <w:enabled/>
                  <w:calcOnExit w:val="0"/>
                  <w:checkBox>
                    <w:sizeAuto/>
                    <w:default w:val="0"/>
                  </w:checkBox>
                </w:ffData>
              </w:fldChar>
            </w:r>
            <w:r>
              <w:instrText xml:space="preserve"> FORMCHECKBOX </w:instrText>
            </w:r>
            <w:r>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32474" w:rsidRDefault="00FF6897"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474" w:rsidRDefault="008222C9" w:rsidP="00545543">
            <w:pPr>
              <w:numPr>
                <w:ilvl w:val="1"/>
                <w:numId w:val="24"/>
              </w:numPr>
              <w:spacing w:before="120" w:after="120"/>
            </w:pPr>
            <w:r>
              <w:t>Geeignete Mittel zur Expositionsprophylaxe von Tropen-krankheiten (z. B. engmaschiges Mos</w:t>
            </w:r>
            <w:r w:rsidR="00545543">
              <w:t>k</w:t>
            </w:r>
            <w:r>
              <w:t>itonetz, Repellentien für die Haut und die Kleidung) stehen zur Verfügung.</w:t>
            </w:r>
          </w:p>
        </w:tc>
      </w:tr>
      <w:tr w:rsidR="005F204A"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04A" w:rsidRPr="005F204A" w:rsidRDefault="002B14F2" w:rsidP="002B14F2">
            <w:pPr>
              <w:numPr>
                <w:ilvl w:val="1"/>
                <w:numId w:val="24"/>
              </w:numPr>
              <w:spacing w:before="120" w:after="120"/>
            </w:pPr>
            <w:r>
              <w:t>Übermäßige Sonnenexposition wird vermieden. Sonnenschutzmittel</w:t>
            </w:r>
            <w:r w:rsidR="00AB2900">
              <w:t>, schützende Kleidung</w:t>
            </w:r>
            <w:r>
              <w:t xml:space="preserve"> (z. B: Hut, </w:t>
            </w:r>
            <w:r w:rsidR="00AB2900">
              <w:t xml:space="preserve">geschlossene webdichte Kleidung </w:t>
            </w:r>
            <w:r>
              <w:t xml:space="preserve">Schutzcreme) werden benutzt. </w:t>
            </w: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C0C0C0"/>
          </w:tcPr>
          <w:p w:rsidR="00327550" w:rsidRPr="000E54D1" w:rsidRDefault="00327550" w:rsidP="000E54D1">
            <w:pPr>
              <w:spacing w:before="60" w:after="60"/>
              <w:jc w:val="center"/>
              <w:rPr>
                <w:rFonts w:cs="Arial"/>
                <w:b/>
                <w:szCs w:val="24"/>
              </w:rPr>
            </w:pPr>
            <w:r w:rsidRPr="000E54D1">
              <w:rPr>
                <w:rFonts w:cs="Arial"/>
                <w:b/>
                <w:sz w:val="16"/>
                <w:szCs w:val="16"/>
              </w:rPr>
              <w:t>.</w:t>
            </w:r>
          </w:p>
        </w:tc>
        <w:tc>
          <w:tcPr>
            <w:tcW w:w="528" w:type="dxa"/>
            <w:tcBorders>
              <w:top w:val="single" w:sz="4" w:space="0" w:color="auto"/>
              <w:left w:val="single" w:sz="4" w:space="0" w:color="auto"/>
              <w:bottom w:val="single" w:sz="4" w:space="0" w:color="auto"/>
              <w:right w:val="single" w:sz="4" w:space="0" w:color="auto"/>
            </w:tcBorders>
            <w:shd w:val="clear" w:color="auto" w:fill="C0C0C0"/>
          </w:tcPr>
          <w:p w:rsidR="00327550" w:rsidRPr="000E54D1" w:rsidRDefault="00327550" w:rsidP="000E54D1">
            <w:pPr>
              <w:spacing w:before="60" w:after="60"/>
              <w:jc w:val="center"/>
              <w:rPr>
                <w:rFonts w:cs="Arial"/>
                <w:b/>
                <w:sz w:val="16"/>
                <w:szCs w:val="16"/>
              </w:rPr>
            </w:pPr>
            <w:r w:rsidRPr="000E54D1">
              <w:rPr>
                <w:rFonts w:cs="Arial"/>
                <w:b/>
                <w:sz w:val="16"/>
                <w:szCs w:val="16"/>
              </w:rPr>
              <w:t>erl.</w:t>
            </w:r>
          </w:p>
        </w:tc>
        <w:tc>
          <w:tcPr>
            <w:tcW w:w="600" w:type="dxa"/>
            <w:tcBorders>
              <w:top w:val="single" w:sz="4" w:space="0" w:color="auto"/>
              <w:left w:val="single" w:sz="4" w:space="0" w:color="auto"/>
              <w:bottom w:val="single" w:sz="4" w:space="0" w:color="auto"/>
              <w:right w:val="single" w:sz="4" w:space="0" w:color="auto"/>
            </w:tcBorders>
            <w:shd w:val="clear" w:color="auto" w:fill="C0C0C0"/>
          </w:tcPr>
          <w:p w:rsidR="00327550" w:rsidRPr="000E54D1" w:rsidRDefault="00327550" w:rsidP="000E54D1">
            <w:pPr>
              <w:spacing w:before="60" w:after="60"/>
              <w:jc w:val="center"/>
              <w:rPr>
                <w:rFonts w:cs="Arial"/>
                <w:b/>
                <w:szCs w:val="24"/>
              </w:rPr>
            </w:pPr>
            <w:r w:rsidRPr="000E54D1">
              <w:rPr>
                <w:rFonts w:cs="Arial"/>
                <w:b/>
                <w:sz w:val="16"/>
                <w:szCs w:val="16"/>
              </w:rPr>
              <w:t>n.</w:t>
            </w:r>
            <w:r w:rsidRPr="000E54D1">
              <w:rPr>
                <w:rFonts w:cs="Arial"/>
                <w:b/>
                <w:sz w:val="16"/>
                <w:szCs w:val="16"/>
              </w:rPr>
              <w:br/>
              <w:t>erl.</w:t>
            </w:r>
          </w:p>
        </w:tc>
        <w:tc>
          <w:tcPr>
            <w:tcW w:w="805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27550" w:rsidRDefault="00327550" w:rsidP="000E54D1">
            <w:pPr>
              <w:numPr>
                <w:ilvl w:val="0"/>
                <w:numId w:val="24"/>
              </w:numPr>
              <w:spacing w:before="120" w:after="120"/>
            </w:pPr>
            <w:r w:rsidRPr="000E54D1">
              <w:rPr>
                <w:rFonts w:cs="Arial"/>
                <w:b/>
                <w:bCs/>
                <w:szCs w:val="24"/>
              </w:rPr>
              <w:t>Raum für eigene Ergänzungen</w:t>
            </w: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ind w:left="-130"/>
              <w:jc w:val="cente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r w:rsidR="00327550" w:rsidRPr="000E54D1" w:rsidTr="00487167">
        <w:trPr>
          <w:cantSplit/>
        </w:trPr>
        <w:tc>
          <w:tcPr>
            <w:tcW w:w="966" w:type="dxa"/>
            <w:tcBorders>
              <w:top w:val="single" w:sz="4" w:space="0" w:color="auto"/>
              <w:left w:val="single" w:sz="4" w:space="0" w:color="auto"/>
              <w:bottom w:val="single" w:sz="4" w:space="0" w:color="auto"/>
              <w:right w:val="nil"/>
            </w:tcBorders>
            <w:shd w:val="clear" w:color="auto" w:fill="auto"/>
          </w:tcPr>
          <w:p w:rsidR="00327550" w:rsidRDefault="00327550" w:rsidP="000E54D1">
            <w:pPr>
              <w:spacing w:before="120" w:after="120"/>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0E54D1">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0E54D1">
            <w:pPr>
              <w:numPr>
                <w:ilvl w:val="1"/>
                <w:numId w:val="24"/>
              </w:numPr>
              <w:spacing w:before="120" w:after="120"/>
            </w:pPr>
          </w:p>
        </w:tc>
      </w:tr>
    </w:tbl>
    <w:p w:rsidR="004513C1" w:rsidRPr="00C32474" w:rsidRDefault="00C32474" w:rsidP="00C32474">
      <w:pPr>
        <w:spacing w:before="60" w:after="60"/>
      </w:pPr>
      <w:r w:rsidRPr="00C32474">
        <w:rPr>
          <w:b/>
        </w:rPr>
        <w:t>Anmerkung:</w:t>
      </w:r>
      <w:r>
        <w:rPr>
          <w:b/>
        </w:rPr>
        <w:t xml:space="preserve"> </w:t>
      </w:r>
    </w:p>
    <w:p w:rsidR="00C32474" w:rsidRDefault="00C32474" w:rsidP="00C32474">
      <w:pPr>
        <w:spacing w:before="60" w:after="60"/>
      </w:pPr>
    </w:p>
    <w:p w:rsidR="00C32474" w:rsidRDefault="00C32474" w:rsidP="00C32474">
      <w:pPr>
        <w:spacing w:before="60" w:after="60"/>
        <w:sectPr w:rsidR="00C32474" w:rsidSect="004513C1">
          <w:headerReference w:type="even" r:id="rId8"/>
          <w:headerReference w:type="default" r:id="rId9"/>
          <w:footerReference w:type="even" r:id="rId10"/>
          <w:footerReference w:type="default" r:id="rId11"/>
          <w:headerReference w:type="first" r:id="rId12"/>
          <w:footerReference w:type="first" r:id="rId13"/>
          <w:pgSz w:w="11906" w:h="16838"/>
          <w:pgMar w:top="638" w:right="1417" w:bottom="1134" w:left="1417" w:header="360" w:footer="708" w:gutter="0"/>
          <w:cols w:space="708"/>
          <w:docGrid w:linePitch="360"/>
        </w:sectPr>
      </w:pPr>
    </w:p>
    <w:tbl>
      <w:tblPr>
        <w:tblW w:w="151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22"/>
        <w:gridCol w:w="1980"/>
        <w:gridCol w:w="1980"/>
      </w:tblGrid>
      <w:tr w:rsidR="004513C1" w:rsidRPr="00977A9E">
        <w:tblPrEx>
          <w:tblCellMar>
            <w:top w:w="0" w:type="dxa"/>
            <w:bottom w:w="0" w:type="dxa"/>
          </w:tblCellMar>
        </w:tblPrEx>
        <w:trPr>
          <w:cantSplit/>
          <w:tblHeader/>
        </w:trPr>
        <w:tc>
          <w:tcPr>
            <w:tcW w:w="1276" w:type="dxa"/>
            <w:tcBorders>
              <w:bottom w:val="nil"/>
            </w:tcBorders>
            <w:vAlign w:val="center"/>
          </w:tcPr>
          <w:p w:rsidR="004513C1" w:rsidRPr="00977A9E" w:rsidRDefault="004513C1" w:rsidP="00E472EE">
            <w:pPr>
              <w:spacing w:before="40" w:after="40"/>
              <w:ind w:leftChars="-29" w:left="-70"/>
              <w:jc w:val="center"/>
              <w:rPr>
                <w:rFonts w:cs="Arial"/>
                <w:b/>
                <w:sz w:val="20"/>
              </w:rPr>
            </w:pPr>
            <w:r w:rsidRPr="00977A9E">
              <w:rPr>
                <w:rFonts w:cs="Arial"/>
                <w:b/>
                <w:sz w:val="20"/>
              </w:rPr>
              <w:lastRenderedPageBreak/>
              <w:t>1</w:t>
            </w:r>
          </w:p>
        </w:tc>
        <w:tc>
          <w:tcPr>
            <w:tcW w:w="9922" w:type="dxa"/>
            <w:tcBorders>
              <w:bottom w:val="nil"/>
            </w:tcBorders>
            <w:vAlign w:val="center"/>
          </w:tcPr>
          <w:p w:rsidR="004513C1" w:rsidRPr="00977A9E" w:rsidRDefault="002818A5" w:rsidP="00CB4C6C">
            <w:pPr>
              <w:spacing w:before="40" w:after="40"/>
              <w:jc w:val="center"/>
              <w:rPr>
                <w:rFonts w:cs="Arial"/>
                <w:b/>
                <w:sz w:val="20"/>
              </w:rPr>
            </w:pPr>
            <w:r>
              <w:rPr>
                <w:rFonts w:cs="Arial"/>
                <w:b/>
                <w:sz w:val="20"/>
              </w:rPr>
              <w:t>2</w:t>
            </w:r>
          </w:p>
        </w:tc>
        <w:tc>
          <w:tcPr>
            <w:tcW w:w="1980" w:type="dxa"/>
            <w:tcBorders>
              <w:bottom w:val="nil"/>
            </w:tcBorders>
            <w:vAlign w:val="center"/>
          </w:tcPr>
          <w:p w:rsidR="004513C1" w:rsidRPr="00977A9E" w:rsidRDefault="002818A5" w:rsidP="00CB4C6C">
            <w:pPr>
              <w:spacing w:before="40" w:after="40"/>
              <w:jc w:val="center"/>
              <w:rPr>
                <w:rFonts w:cs="Arial"/>
                <w:b/>
                <w:sz w:val="20"/>
              </w:rPr>
            </w:pPr>
            <w:r>
              <w:rPr>
                <w:rFonts w:cs="Arial"/>
                <w:b/>
                <w:sz w:val="20"/>
              </w:rPr>
              <w:t>3</w:t>
            </w:r>
          </w:p>
        </w:tc>
        <w:tc>
          <w:tcPr>
            <w:tcW w:w="1980" w:type="dxa"/>
            <w:tcBorders>
              <w:bottom w:val="nil"/>
            </w:tcBorders>
            <w:vAlign w:val="center"/>
          </w:tcPr>
          <w:p w:rsidR="004513C1" w:rsidRPr="00977A9E" w:rsidRDefault="002818A5" w:rsidP="00CB4C6C">
            <w:pPr>
              <w:spacing w:before="40" w:after="40"/>
              <w:jc w:val="center"/>
              <w:rPr>
                <w:rFonts w:cs="Arial"/>
                <w:b/>
                <w:sz w:val="20"/>
              </w:rPr>
            </w:pPr>
            <w:r>
              <w:rPr>
                <w:rFonts w:cs="Arial"/>
                <w:b/>
                <w:sz w:val="20"/>
              </w:rPr>
              <w:t>4</w:t>
            </w:r>
          </w:p>
        </w:tc>
      </w:tr>
      <w:tr w:rsidR="004513C1" w:rsidRPr="00704D8A">
        <w:tblPrEx>
          <w:tblCellMar>
            <w:top w:w="0" w:type="dxa"/>
            <w:bottom w:w="0" w:type="dxa"/>
          </w:tblCellMar>
        </w:tblPrEx>
        <w:trPr>
          <w:cantSplit/>
          <w:trHeight w:val="1047"/>
          <w:tblHeader/>
        </w:trPr>
        <w:tc>
          <w:tcPr>
            <w:tcW w:w="1276" w:type="dxa"/>
            <w:tcBorders>
              <w:left w:val="single" w:sz="6" w:space="0" w:color="auto"/>
              <w:bottom w:val="single" w:sz="6" w:space="0" w:color="auto"/>
            </w:tcBorders>
            <w:vAlign w:val="center"/>
          </w:tcPr>
          <w:p w:rsidR="004513C1" w:rsidRPr="004D0EFA" w:rsidRDefault="004513C1" w:rsidP="002818A5">
            <w:pPr>
              <w:pStyle w:val="Textkrper"/>
              <w:spacing w:before="60" w:after="60"/>
              <w:jc w:val="left"/>
              <w:rPr>
                <w:rFonts w:ascii="Arial" w:hAnsi="Arial" w:cs="Arial"/>
                <w:b/>
                <w:sz w:val="24"/>
                <w:szCs w:val="24"/>
              </w:rPr>
            </w:pPr>
            <w:r w:rsidRPr="004D0EFA">
              <w:rPr>
                <w:rFonts w:ascii="Arial" w:hAnsi="Arial" w:cs="Arial"/>
                <w:b/>
                <w:sz w:val="24"/>
                <w:szCs w:val="24"/>
              </w:rPr>
              <w:t>Zu Punkt:</w:t>
            </w:r>
          </w:p>
        </w:tc>
        <w:tc>
          <w:tcPr>
            <w:tcW w:w="9922" w:type="dxa"/>
            <w:tcBorders>
              <w:bottom w:val="single" w:sz="6" w:space="0" w:color="auto"/>
              <w:right w:val="single" w:sz="6" w:space="0" w:color="auto"/>
            </w:tcBorders>
            <w:vAlign w:val="center"/>
          </w:tcPr>
          <w:p w:rsidR="004513C1" w:rsidRPr="004D0EFA" w:rsidRDefault="004513C1" w:rsidP="002818A5">
            <w:pPr>
              <w:pStyle w:val="Textkrper"/>
              <w:spacing w:before="40" w:after="40"/>
              <w:jc w:val="left"/>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1980" w:type="dxa"/>
            <w:tcBorders>
              <w:left w:val="single" w:sz="6" w:space="0" w:color="auto"/>
              <w:bottom w:val="single" w:sz="6" w:space="0" w:color="auto"/>
              <w:right w:val="single" w:sz="6" w:space="0" w:color="auto"/>
            </w:tcBorders>
            <w:vAlign w:val="center"/>
          </w:tcPr>
          <w:p w:rsidR="002818A5" w:rsidRDefault="004513C1" w:rsidP="002818A5">
            <w:pPr>
              <w:spacing w:before="40" w:after="40"/>
              <w:rPr>
                <w:rFonts w:cs="Arial"/>
                <w:sz w:val="20"/>
              </w:rPr>
            </w:pPr>
            <w:r w:rsidRPr="004D0EFA">
              <w:rPr>
                <w:rFonts w:cs="Arial"/>
                <w:sz w:val="20"/>
              </w:rPr>
              <w:t>Realisi</w:t>
            </w:r>
            <w:r w:rsidRPr="004D0EFA">
              <w:rPr>
                <w:rFonts w:cs="Arial"/>
                <w:sz w:val="20"/>
              </w:rPr>
              <w:t>e</w:t>
            </w:r>
            <w:r w:rsidRPr="004D0EFA">
              <w:rPr>
                <w:rFonts w:cs="Arial"/>
                <w:sz w:val="20"/>
              </w:rPr>
              <w:t>rung bis:</w:t>
            </w:r>
          </w:p>
          <w:p w:rsidR="004513C1" w:rsidRPr="004D0EFA" w:rsidRDefault="004513C1" w:rsidP="002818A5">
            <w:pPr>
              <w:spacing w:before="40" w:after="40"/>
              <w:rPr>
                <w:rFonts w:cs="Arial"/>
                <w:sz w:val="20"/>
              </w:rPr>
            </w:pPr>
            <w:r w:rsidRPr="004D0EFA">
              <w:rPr>
                <w:rFonts w:cs="Arial"/>
                <w:sz w:val="20"/>
              </w:rPr>
              <w:t>Zuständig:</w:t>
            </w:r>
          </w:p>
        </w:tc>
        <w:tc>
          <w:tcPr>
            <w:tcW w:w="1980" w:type="dxa"/>
            <w:tcBorders>
              <w:left w:val="single" w:sz="6" w:space="0" w:color="auto"/>
              <w:bottom w:val="single" w:sz="6" w:space="0" w:color="auto"/>
              <w:right w:val="single" w:sz="6" w:space="0" w:color="auto"/>
            </w:tcBorders>
            <w:vAlign w:val="center"/>
          </w:tcPr>
          <w:p w:rsidR="004513C1" w:rsidRDefault="004513C1" w:rsidP="002818A5">
            <w:pPr>
              <w:spacing w:after="60"/>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4513C1" w:rsidRDefault="004513C1" w:rsidP="002818A5">
            <w:pPr>
              <w:spacing w:after="60"/>
              <w:rPr>
                <w:rFonts w:cs="Arial"/>
                <w:sz w:val="18"/>
              </w:rPr>
            </w:pPr>
            <w:r>
              <w:rPr>
                <w:rFonts w:cs="Arial"/>
                <w:sz w:val="18"/>
              </w:rPr>
              <w:t>Datum</w:t>
            </w:r>
            <w:r w:rsidR="007F4451">
              <w:rPr>
                <w:rFonts w:cs="Arial"/>
                <w:sz w:val="18"/>
              </w:rPr>
              <w:t>,</w:t>
            </w:r>
          </w:p>
          <w:p w:rsidR="004513C1" w:rsidRPr="00704D8A" w:rsidRDefault="004513C1" w:rsidP="002818A5">
            <w:pPr>
              <w:spacing w:after="40"/>
              <w:rPr>
                <w:rFonts w:cs="Arial"/>
                <w:sz w:val="16"/>
              </w:rPr>
            </w:pPr>
            <w:r>
              <w:rPr>
                <w:rFonts w:cs="Arial"/>
                <w:sz w:val="18"/>
              </w:rPr>
              <w:t>Unterschrift</w:t>
            </w:r>
          </w:p>
        </w:tc>
      </w:tr>
      <w:tr w:rsidR="004513C1" w:rsidRPr="00704D8A">
        <w:tblPrEx>
          <w:tblCellMar>
            <w:top w:w="0" w:type="dxa"/>
            <w:bottom w:w="0" w:type="dxa"/>
          </w:tblCellMar>
        </w:tblPrEx>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B3B3B3"/>
          </w:tcPr>
          <w:p w:rsidR="004513C1" w:rsidRPr="009C5217" w:rsidRDefault="004513C1" w:rsidP="00CB4C6C">
            <w:pPr>
              <w:pStyle w:val="U1"/>
              <w:rPr>
                <w:rFonts w:ascii="Arial" w:hAnsi="Arial" w:cs="Arial"/>
                <w:sz w:val="22"/>
                <w:szCs w:val="22"/>
              </w:rPr>
            </w:pPr>
          </w:p>
        </w:tc>
        <w:tc>
          <w:tcPr>
            <w:tcW w:w="9922" w:type="dxa"/>
            <w:tcBorders>
              <w:top w:val="single" w:sz="6" w:space="0" w:color="auto"/>
              <w:left w:val="single" w:sz="4" w:space="0" w:color="auto"/>
              <w:bottom w:val="single" w:sz="4" w:space="0" w:color="auto"/>
              <w:right w:val="single" w:sz="4" w:space="0" w:color="auto"/>
            </w:tcBorders>
            <w:shd w:val="clear" w:color="auto" w:fill="B3B3B3"/>
          </w:tcPr>
          <w:p w:rsidR="004513C1" w:rsidRPr="00704D8A" w:rsidRDefault="004513C1">
            <w:pPr>
              <w:spacing w:before="40" w:after="40"/>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4513C1" w:rsidRPr="00704D8A" w:rsidRDefault="004513C1">
            <w:pPr>
              <w:spacing w:before="40" w:after="40"/>
              <w:jc w:val="center"/>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4513C1" w:rsidRPr="00704D8A" w:rsidRDefault="004513C1">
            <w:pPr>
              <w:spacing w:before="40" w:after="40"/>
              <w:rPr>
                <w:rFonts w:cs="Arial"/>
                <w:sz w:val="20"/>
              </w:rPr>
            </w:pPr>
          </w:p>
        </w:tc>
      </w:tr>
      <w:tr w:rsidR="004513C1"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4513C1" w:rsidRPr="00B0481E" w:rsidRDefault="004513C1" w:rsidP="00CB4C6C">
            <w:pPr>
              <w:pStyle w:val="Aufzhlung"/>
              <w:numPr>
                <w:ilvl w:val="0"/>
                <w:numId w:val="0"/>
              </w:numPr>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tcPr>
          <w:p w:rsidR="004513C1" w:rsidRPr="00704D8A" w:rsidRDefault="004513C1">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pPr>
              <w:spacing w:before="40" w:after="40"/>
              <w:rPr>
                <w:rFonts w:cs="Arial"/>
                <w:sz w:val="20"/>
              </w:rPr>
            </w:pPr>
          </w:p>
        </w:tc>
      </w:tr>
      <w:tr w:rsidR="004513C1"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4513C1" w:rsidRDefault="004513C1" w:rsidP="00CB4C6C">
            <w:pPr>
              <w:pStyle w:val="Aufzhlung"/>
              <w:numPr>
                <w:ilvl w:val="0"/>
                <w:numId w:val="0"/>
              </w:numPr>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tcPr>
          <w:p w:rsidR="004513C1" w:rsidRPr="00704D8A" w:rsidRDefault="004513C1" w:rsidP="00CB4C6C">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rsidP="00CB4C6C">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rsidP="00CB4C6C">
            <w:pPr>
              <w:spacing w:before="40" w:after="40"/>
              <w:rPr>
                <w:rFonts w:cs="Arial"/>
                <w:sz w:val="20"/>
              </w:rPr>
            </w:pPr>
          </w:p>
        </w:tc>
      </w:tr>
      <w:tr w:rsidR="002818A5"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818A5" w:rsidRDefault="002818A5" w:rsidP="00CB4C6C">
            <w:pPr>
              <w:pStyle w:val="Aufzhlung"/>
              <w:numPr>
                <w:ilvl w:val="0"/>
                <w:numId w:val="0"/>
              </w:numPr>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r>
      <w:tr w:rsidR="002818A5"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818A5" w:rsidRDefault="002818A5" w:rsidP="00CB4C6C">
            <w:pPr>
              <w:pStyle w:val="Aufzhlung"/>
              <w:numPr>
                <w:ilvl w:val="0"/>
                <w:numId w:val="0"/>
              </w:numPr>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r>
    </w:tbl>
    <w:p w:rsidR="00EF29B2" w:rsidRDefault="00EF29B2"/>
    <w:sectPr w:rsidR="00EF29B2" w:rsidSect="005F6A93">
      <w:headerReference w:type="even" r:id="rId14"/>
      <w:headerReference w:type="default" r:id="rId15"/>
      <w:pgSz w:w="16840" w:h="11907" w:orient="landscape" w:code="9"/>
      <w:pgMar w:top="1021" w:right="280" w:bottom="567" w:left="1260"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DA" w:rsidRDefault="008F44DA">
      <w:r>
        <w:separator/>
      </w:r>
    </w:p>
  </w:endnote>
  <w:endnote w:type="continuationSeparator" w:id="0">
    <w:p w:rsidR="008F44DA" w:rsidRDefault="008F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F" w:rsidRDefault="00E664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jc w:val="center"/>
      <w:tblInd w:w="129"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BF" w:firstRow="1" w:lastRow="0" w:firstColumn="1" w:lastColumn="0" w:noHBand="0" w:noVBand="0"/>
    </w:tblPr>
    <w:tblGrid>
      <w:gridCol w:w="1851"/>
      <w:gridCol w:w="6300"/>
      <w:gridCol w:w="1855"/>
    </w:tblGrid>
    <w:tr w:rsidR="00E6645F" w:rsidRPr="00FB7EFC" w:rsidTr="00E6645F">
      <w:trPr>
        <w:trHeight w:val="480"/>
        <w:jc w:val="center"/>
      </w:trPr>
      <w:tc>
        <w:tcPr>
          <w:tcW w:w="1851" w:type="dxa"/>
          <w:tcBorders>
            <w:top w:val="single" w:sz="24" w:space="0" w:color="00B0F0"/>
            <w:left w:val="single" w:sz="24" w:space="0" w:color="00B0F0"/>
            <w:bottom w:val="single" w:sz="24" w:space="0" w:color="00B0F0"/>
            <w:right w:val="single" w:sz="24" w:space="0" w:color="00B0F0"/>
          </w:tcBorders>
          <w:shd w:val="clear" w:color="auto" w:fill="auto"/>
          <w:vAlign w:val="center"/>
        </w:tcPr>
        <w:p w:rsidR="00E6645F" w:rsidRPr="00FB7EFC" w:rsidRDefault="00E6645F" w:rsidP="00E346B7">
          <w:pPr>
            <w:spacing w:beforeLines="50" w:before="120" w:afterLines="50" w:after="120"/>
            <w:jc w:val="center"/>
            <w:outlineLvl w:val="2"/>
            <w:rPr>
              <w:rFonts w:cs="Arial"/>
              <w:bCs/>
              <w:sz w:val="22"/>
              <w:szCs w:val="22"/>
            </w:rPr>
          </w:pPr>
          <w:r w:rsidRPr="00E6645F">
            <w:rPr>
              <w:rStyle w:val="Seitenzahl"/>
              <w:rFonts w:cs="Arial"/>
              <w:bCs/>
              <w:sz w:val="22"/>
              <w:szCs w:val="22"/>
            </w:rPr>
            <w:fldChar w:fldCharType="begin"/>
          </w:r>
          <w:r w:rsidRPr="00E6645F">
            <w:rPr>
              <w:rStyle w:val="Seitenzahl"/>
              <w:rFonts w:cs="Arial"/>
              <w:bCs/>
              <w:sz w:val="22"/>
              <w:szCs w:val="22"/>
            </w:rPr>
            <w:instrText xml:space="preserve"> PAGE </w:instrText>
          </w:r>
          <w:r w:rsidRPr="00E6645F">
            <w:rPr>
              <w:rStyle w:val="Seitenzahl"/>
              <w:rFonts w:cs="Arial"/>
              <w:bCs/>
              <w:sz w:val="22"/>
              <w:szCs w:val="22"/>
            </w:rPr>
            <w:fldChar w:fldCharType="separate"/>
          </w:r>
          <w:r w:rsidR="00487167">
            <w:rPr>
              <w:rStyle w:val="Seitenzahl"/>
              <w:rFonts w:cs="Arial"/>
              <w:bCs/>
              <w:noProof/>
              <w:sz w:val="22"/>
              <w:szCs w:val="22"/>
            </w:rPr>
            <w:t>4</w:t>
          </w:r>
          <w:r w:rsidRPr="00E6645F">
            <w:rPr>
              <w:rStyle w:val="Seitenzahl"/>
              <w:rFonts w:cs="Arial"/>
              <w:bCs/>
              <w:sz w:val="22"/>
              <w:szCs w:val="22"/>
            </w:rPr>
            <w:fldChar w:fldCharType="end"/>
          </w:r>
          <w:r w:rsidRPr="00E6645F">
            <w:rPr>
              <w:rStyle w:val="Seitenzahl"/>
              <w:rFonts w:cs="Arial"/>
              <w:bCs/>
              <w:sz w:val="22"/>
              <w:szCs w:val="22"/>
            </w:rPr>
            <w:t xml:space="preserve"> von </w:t>
          </w:r>
          <w:r w:rsidRPr="00E6645F">
            <w:rPr>
              <w:rStyle w:val="Seitenzahl"/>
              <w:rFonts w:cs="Arial"/>
              <w:bCs/>
              <w:sz w:val="22"/>
              <w:szCs w:val="22"/>
            </w:rPr>
            <w:fldChar w:fldCharType="begin"/>
          </w:r>
          <w:r w:rsidRPr="00E6645F">
            <w:rPr>
              <w:rStyle w:val="Seitenzahl"/>
              <w:rFonts w:cs="Arial"/>
              <w:bCs/>
              <w:sz w:val="22"/>
              <w:szCs w:val="22"/>
            </w:rPr>
            <w:instrText xml:space="preserve"> NUMPAGES </w:instrText>
          </w:r>
          <w:r w:rsidRPr="00E6645F">
            <w:rPr>
              <w:rStyle w:val="Seitenzahl"/>
              <w:rFonts w:cs="Arial"/>
              <w:bCs/>
              <w:sz w:val="22"/>
              <w:szCs w:val="22"/>
            </w:rPr>
            <w:fldChar w:fldCharType="separate"/>
          </w:r>
          <w:r w:rsidR="00487167">
            <w:rPr>
              <w:rStyle w:val="Seitenzahl"/>
              <w:rFonts w:cs="Arial"/>
              <w:bCs/>
              <w:noProof/>
              <w:sz w:val="22"/>
              <w:szCs w:val="22"/>
            </w:rPr>
            <w:t>6</w:t>
          </w:r>
          <w:r w:rsidRPr="00E6645F">
            <w:rPr>
              <w:rStyle w:val="Seitenzahl"/>
              <w:rFonts w:cs="Arial"/>
              <w:bCs/>
              <w:sz w:val="22"/>
              <w:szCs w:val="22"/>
            </w:rPr>
            <w:fldChar w:fldCharType="end"/>
          </w:r>
        </w:p>
      </w:tc>
      <w:tc>
        <w:tcPr>
          <w:tcW w:w="6300" w:type="dxa"/>
          <w:tcBorders>
            <w:top w:val="single" w:sz="24" w:space="0" w:color="00B0F0"/>
            <w:left w:val="single" w:sz="24" w:space="0" w:color="00B0F0"/>
            <w:bottom w:val="single" w:sz="24" w:space="0" w:color="00B0F0"/>
            <w:right w:val="single" w:sz="24" w:space="0" w:color="00B0F0"/>
          </w:tcBorders>
          <w:shd w:val="clear" w:color="auto" w:fill="auto"/>
          <w:vAlign w:val="center"/>
        </w:tcPr>
        <w:p w:rsidR="00E6645F" w:rsidRPr="00E6645F" w:rsidRDefault="00E6645F" w:rsidP="00E6645F">
          <w:pPr>
            <w:spacing w:beforeLines="50" w:before="120" w:afterLines="50" w:after="120"/>
            <w:ind w:left="-2406" w:firstLine="2406"/>
            <w:jc w:val="center"/>
            <w:outlineLvl w:val="2"/>
            <w:rPr>
              <w:sz w:val="22"/>
              <w:szCs w:val="22"/>
            </w:rPr>
          </w:pPr>
          <w:r w:rsidRPr="00E6645F">
            <w:rPr>
              <w:sz w:val="22"/>
              <w:szCs w:val="22"/>
            </w:rPr>
            <w:t>Version: 1</w:t>
          </w:r>
        </w:p>
      </w:tc>
      <w:tc>
        <w:tcPr>
          <w:tcW w:w="1855" w:type="dxa"/>
          <w:tcBorders>
            <w:top w:val="single" w:sz="24" w:space="0" w:color="00B0F0"/>
            <w:left w:val="single" w:sz="24" w:space="0" w:color="00B0F0"/>
            <w:bottom w:val="single" w:sz="24" w:space="0" w:color="00B0F0"/>
            <w:right w:val="single" w:sz="24" w:space="0" w:color="00B0F0"/>
          </w:tcBorders>
          <w:shd w:val="clear" w:color="auto" w:fill="auto"/>
          <w:vAlign w:val="center"/>
        </w:tcPr>
        <w:p w:rsidR="00E6645F" w:rsidRPr="00FB7EFC" w:rsidRDefault="00E6645F" w:rsidP="00E346B7">
          <w:pPr>
            <w:spacing w:beforeLines="50" w:before="120" w:afterLines="50" w:after="120"/>
            <w:jc w:val="center"/>
            <w:outlineLvl w:val="2"/>
            <w:rPr>
              <w:rFonts w:cs="Arial"/>
              <w:bCs/>
              <w:sz w:val="22"/>
              <w:szCs w:val="22"/>
            </w:rPr>
          </w:pPr>
          <w:r w:rsidRPr="00FB7EFC">
            <w:rPr>
              <w:rFonts w:cs="Arial"/>
              <w:bCs/>
              <w:sz w:val="22"/>
              <w:szCs w:val="22"/>
            </w:rPr>
            <w:t xml:space="preserve">Stand </w:t>
          </w:r>
          <w:r>
            <w:rPr>
              <w:rFonts w:cs="Arial"/>
              <w:bCs/>
              <w:sz w:val="22"/>
              <w:szCs w:val="22"/>
            </w:rPr>
            <w:t>09..2014</w:t>
          </w:r>
        </w:p>
      </w:tc>
    </w:tr>
  </w:tbl>
  <w:p w:rsidR="00FF6897" w:rsidRPr="005A73A6" w:rsidRDefault="00FF6897" w:rsidP="005A73A6">
    <w:pPr>
      <w:pStyle w:val="Fuzeile"/>
      <w:spacing w:after="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F" w:rsidRDefault="00E664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DA" w:rsidRDefault="008F44DA">
      <w:r>
        <w:separator/>
      </w:r>
    </w:p>
  </w:footnote>
  <w:footnote w:type="continuationSeparator" w:id="0">
    <w:p w:rsidR="008F44DA" w:rsidRDefault="008F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F" w:rsidRDefault="00E664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56" w:type="dxa"/>
      <w:tblBorders>
        <w:top w:val="single" w:sz="24" w:space="0" w:color="00A9E0"/>
        <w:left w:val="single" w:sz="24" w:space="0" w:color="00A9E0"/>
        <w:bottom w:val="single" w:sz="24" w:space="0" w:color="00A9E0"/>
        <w:right w:val="single" w:sz="24" w:space="0" w:color="00A9E0"/>
        <w:insideH w:val="single" w:sz="12" w:space="0" w:color="00A9E0"/>
        <w:insideV w:val="single" w:sz="12" w:space="0" w:color="00A9E0"/>
      </w:tblBorders>
      <w:tblLayout w:type="fixed"/>
      <w:tblCellMar>
        <w:left w:w="70" w:type="dxa"/>
        <w:right w:w="70" w:type="dxa"/>
      </w:tblCellMar>
      <w:tblLook w:val="0000" w:firstRow="0" w:lastRow="0" w:firstColumn="0" w:lastColumn="0" w:noHBand="0" w:noVBand="0"/>
    </w:tblPr>
    <w:tblGrid>
      <w:gridCol w:w="2694"/>
      <w:gridCol w:w="4820"/>
      <w:gridCol w:w="2551"/>
    </w:tblGrid>
    <w:tr w:rsidR="007D38C3" w:rsidTr="00E6645F">
      <w:tblPrEx>
        <w:tblCellMar>
          <w:top w:w="0" w:type="dxa"/>
          <w:bottom w:w="0" w:type="dxa"/>
        </w:tblCellMar>
      </w:tblPrEx>
      <w:trPr>
        <w:trHeight w:val="1494"/>
      </w:trPr>
      <w:tc>
        <w:tcPr>
          <w:tcW w:w="2694" w:type="dxa"/>
          <w:tcBorders>
            <w:bottom w:val="single" w:sz="24" w:space="0" w:color="00B0F0"/>
          </w:tcBorders>
        </w:tcPr>
        <w:p w:rsidR="007D38C3" w:rsidRPr="00351DF9" w:rsidRDefault="007D38C3" w:rsidP="00E346B7">
          <w:pPr>
            <w:spacing w:before="360" w:after="120"/>
            <w:jc w:val="center"/>
            <w:rPr>
              <w:rFonts w:cs="Arial"/>
              <w:b/>
              <w:szCs w:val="24"/>
            </w:rPr>
          </w:pPr>
          <w:r w:rsidRPr="00351DF9">
            <w:rPr>
              <w:rFonts w:cs="Arial"/>
              <w:b/>
              <w:szCs w:val="24"/>
            </w:rPr>
            <w:t>Arbeitssicherheit</w:t>
          </w:r>
        </w:p>
        <w:p w:rsidR="007D38C3" w:rsidRPr="00351DF9" w:rsidRDefault="007D38C3" w:rsidP="00E346B7">
          <w:pPr>
            <w:spacing w:before="120" w:after="120"/>
            <w:jc w:val="center"/>
            <w:rPr>
              <w:rFonts w:cs="Arial"/>
              <w:b/>
              <w:szCs w:val="24"/>
            </w:rPr>
          </w:pPr>
          <w:r w:rsidRPr="00351DF9">
            <w:rPr>
              <w:rFonts w:cs="Arial"/>
              <w:b/>
              <w:szCs w:val="24"/>
            </w:rPr>
            <w:t>Arbeitsmedizin</w:t>
          </w:r>
        </w:p>
      </w:tc>
      <w:tc>
        <w:tcPr>
          <w:tcW w:w="4820" w:type="dxa"/>
          <w:tcBorders>
            <w:bottom w:val="single" w:sz="24" w:space="0" w:color="00B0F0"/>
          </w:tcBorders>
        </w:tcPr>
        <w:p w:rsidR="007D38C3" w:rsidRPr="007D38C3" w:rsidRDefault="007D38C3" w:rsidP="00E346B7">
          <w:pPr>
            <w:pStyle w:val="berschrift4"/>
            <w:spacing w:before="120" w:after="120"/>
            <w:jc w:val="center"/>
            <w:rPr>
              <w:rFonts w:ascii="Arial" w:hAnsi="Arial" w:cs="Arial"/>
              <w:sz w:val="22"/>
              <w:szCs w:val="22"/>
            </w:rPr>
          </w:pPr>
          <w:r>
            <w:rPr>
              <w:rFonts w:ascii="Arial" w:hAnsi="Arial" w:cs="Arial"/>
              <w:bCs w:val="0"/>
            </w:rPr>
            <w:t xml:space="preserve">Reisen - </w:t>
          </w:r>
          <w:r w:rsidRPr="007D38C3">
            <w:rPr>
              <w:rFonts w:ascii="Arial" w:hAnsi="Arial" w:cs="Arial"/>
              <w:bCs w:val="0"/>
            </w:rPr>
            <w:t>Arbeitsaufenthalt im Ausland</w:t>
          </w:r>
          <w:r w:rsidRPr="007D38C3">
            <w:rPr>
              <w:rFonts w:ascii="Arial" w:hAnsi="Arial" w:cs="Arial"/>
              <w:b w:val="0"/>
              <w:bCs w:val="0"/>
              <w:sz w:val="22"/>
              <w:szCs w:val="22"/>
            </w:rPr>
            <w:t xml:space="preserve"> </w:t>
          </w:r>
          <w:r w:rsidRPr="007D38C3">
            <w:rPr>
              <w:rFonts w:ascii="Arial" w:hAnsi="Arial" w:cs="Arial"/>
              <w:b w:val="0"/>
              <w:bCs w:val="0"/>
              <w:sz w:val="22"/>
              <w:szCs w:val="22"/>
            </w:rPr>
            <w:br/>
            <w:t xml:space="preserve">(unter Berücksichtigung besonderer klimatischer *u. gesundheitlicher Belastungen sowie geopolitischer Risiken) </w:t>
          </w:r>
          <w:r w:rsidRPr="007D38C3">
            <w:rPr>
              <w:rFonts w:ascii="Arial" w:hAnsi="Arial" w:cs="Arial"/>
              <w:b w:val="0"/>
              <w:bCs w:val="0"/>
              <w:sz w:val="22"/>
              <w:szCs w:val="22"/>
            </w:rPr>
            <w:br/>
            <w:t>(*Sind in der Regel anzunehmen bei einem Aufenthalt in Gebieten zwischen 30° nördlicher und 30° südlicher Breite, also Tropen und Subtrope</w:t>
          </w:r>
          <w:r w:rsidR="002F61BC">
            <w:rPr>
              <w:rFonts w:ascii="Arial" w:hAnsi="Arial" w:cs="Arial"/>
              <w:b w:val="0"/>
              <w:bCs w:val="0"/>
              <w:sz w:val="22"/>
              <w:szCs w:val="22"/>
            </w:rPr>
            <w:t>n.</w:t>
          </w:r>
          <w:r w:rsidR="002F61BC">
            <w:rPr>
              <w:rFonts w:ascii="Arial" w:hAnsi="Arial" w:cs="Arial"/>
              <w:b w:val="0"/>
              <w:bCs w:val="0"/>
              <w:sz w:val="22"/>
              <w:szCs w:val="22"/>
            </w:rPr>
            <w:br/>
          </w:r>
          <w:r w:rsidR="002F61BC">
            <w:rPr>
              <w:rFonts w:ascii="Arial" w:hAnsi="Arial" w:cs="Arial"/>
              <w:b w:val="0"/>
              <w:bCs w:val="0"/>
              <w:i/>
              <w:sz w:val="20"/>
              <w:szCs w:val="20"/>
            </w:rPr>
            <w:t>(</w:t>
          </w:r>
          <w:r w:rsidR="002F61BC" w:rsidRPr="002F61BC">
            <w:rPr>
              <w:rFonts w:ascii="Arial" w:hAnsi="Arial" w:cs="Arial"/>
              <w:b w:val="0"/>
              <w:bCs w:val="0"/>
              <w:i/>
              <w:sz w:val="20"/>
              <w:szCs w:val="20"/>
            </w:rPr>
            <w:t>Siehe hierzu auch das Merkblatt “Reisen – Arbeitsaufenthalt im Ausland“</w:t>
          </w:r>
          <w:r w:rsidR="002F61BC">
            <w:rPr>
              <w:rFonts w:ascii="Arial" w:hAnsi="Arial" w:cs="Arial"/>
              <w:b w:val="0"/>
              <w:bCs w:val="0"/>
              <w:i/>
              <w:sz w:val="20"/>
              <w:szCs w:val="20"/>
            </w:rPr>
            <w:t>)</w:t>
          </w:r>
        </w:p>
      </w:tc>
      <w:tc>
        <w:tcPr>
          <w:tcW w:w="2551" w:type="dxa"/>
          <w:tcBorders>
            <w:right w:val="single" w:sz="24" w:space="0" w:color="00B0F0"/>
          </w:tcBorders>
          <w:vAlign w:val="center"/>
        </w:tcPr>
        <w:p w:rsidR="007D38C3" w:rsidRPr="000E3C88" w:rsidRDefault="00261470" w:rsidP="00E346B7">
          <w:pPr>
            <w:spacing w:before="120" w:after="120"/>
            <w:rPr>
              <w:rFonts w:cs="Arial"/>
              <w:color w:val="FF0000"/>
              <w:highlight w:val="yellow"/>
            </w:rPr>
          </w:pPr>
          <w:r>
            <w:rPr>
              <w:rFonts w:cs="Arial"/>
              <w:noProof/>
              <w:color w:val="FF0000"/>
            </w:rPr>
            <w:drawing>
              <wp:inline distT="0" distB="0" distL="0" distR="0">
                <wp:extent cx="1656080" cy="810895"/>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810895"/>
                        </a:xfrm>
                        <a:prstGeom prst="rect">
                          <a:avLst/>
                        </a:prstGeom>
                        <a:noFill/>
                        <a:ln>
                          <a:noFill/>
                        </a:ln>
                      </pic:spPr>
                    </pic:pic>
                  </a:graphicData>
                </a:graphic>
              </wp:inline>
            </w:drawing>
          </w:r>
        </w:p>
      </w:tc>
    </w:tr>
  </w:tbl>
  <w:p w:rsidR="007D38C3" w:rsidRPr="007D38C3" w:rsidRDefault="007D38C3" w:rsidP="007D38C3">
    <w:pPr>
      <w:pStyle w:val="Kopfzeile"/>
      <w:spacing w:after="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F" w:rsidRDefault="00E6645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97" w:rsidRDefault="00FF6897" w:rsidP="00CB4C6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sidR="003713B2">
      <w:rPr>
        <w:rStyle w:val="Seitenzahl"/>
      </w:rPr>
      <w:fldChar w:fldCharType="separate"/>
    </w:r>
    <w:r w:rsidR="003713B2">
      <w:rPr>
        <w:rStyle w:val="Seitenzahl"/>
        <w:noProof/>
      </w:rPr>
      <w:t>5</w:t>
    </w:r>
    <w:r>
      <w:rPr>
        <w:rStyle w:val="Seitenzahl"/>
      </w:rPr>
      <w:fldChar w:fldCharType="end"/>
    </w:r>
  </w:p>
  <w:p w:rsidR="00FF6897" w:rsidRDefault="00FF6897" w:rsidP="00CB4C6C">
    <w:pPr>
      <w:pStyle w:val="Kopfzeil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97" w:rsidRPr="005A73A6" w:rsidRDefault="00FF6897" w:rsidP="005A73A6">
    <w:pPr>
      <w:shd w:val="clear" w:color="auto" w:fill="CCCCCC"/>
      <w:spacing w:before="120" w:after="120"/>
      <w:ind w:left="180"/>
      <w:rPr>
        <w:rFonts w:cs="Arial"/>
        <w:b/>
        <w:szCs w:val="24"/>
      </w:rPr>
    </w:pPr>
    <w:r>
      <w:rPr>
        <w:rFonts w:cs="Arial"/>
        <w:b/>
        <w:szCs w:val="24"/>
      </w:rPr>
      <w:t>Gefährdungsbeurteilung</w:t>
    </w:r>
    <w:r w:rsidRPr="00CA274E">
      <w:rPr>
        <w:rFonts w:cs="Arial"/>
        <w:b/>
        <w:szCs w:val="24"/>
      </w:rPr>
      <w:t xml:space="preserve">: </w:t>
    </w:r>
    <w:r w:rsidR="00E6645F">
      <w:rPr>
        <w:rFonts w:cs="Arial"/>
        <w:b/>
        <w:szCs w:val="24"/>
      </w:rPr>
      <w:t>Reisen – Arbeitsaufenthalt im Ausland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694"/>
    <w:multiLevelType w:val="hybridMultilevel"/>
    <w:tmpl w:val="0B12F8B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96E6003"/>
    <w:multiLevelType w:val="multilevel"/>
    <w:tmpl w:val="D08AD7F4"/>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
    <w:nsid w:val="0A5F0E74"/>
    <w:multiLevelType w:val="multilevel"/>
    <w:tmpl w:val="9C9C74A8"/>
    <w:lvl w:ilvl="0">
      <w:start w:val="1"/>
      <w:numFmt w:val="decimal"/>
      <w:lvlText w:val="%1"/>
      <w:lvlJc w:val="left"/>
      <w:pPr>
        <w:tabs>
          <w:tab w:val="num" w:pos="703"/>
        </w:tabs>
        <w:ind w:left="703" w:hanging="7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0E15B8"/>
    <w:multiLevelType w:val="multilevel"/>
    <w:tmpl w:val="1E2CD57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6B617C"/>
    <w:multiLevelType w:val="multilevel"/>
    <w:tmpl w:val="9970FA9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D52D33"/>
    <w:multiLevelType w:val="multilevel"/>
    <w:tmpl w:val="061CBFF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E13486"/>
    <w:multiLevelType w:val="multilevel"/>
    <w:tmpl w:val="B34E2E4C"/>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sz w:val="24"/>
        <w:szCs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7">
    <w:nsid w:val="2BD242D3"/>
    <w:multiLevelType w:val="hybridMultilevel"/>
    <w:tmpl w:val="D6D065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ED01AAF"/>
    <w:multiLevelType w:val="multilevel"/>
    <w:tmpl w:val="457CFCE8"/>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0">
    <w:nsid w:val="2ED026AF"/>
    <w:multiLevelType w:val="multilevel"/>
    <w:tmpl w:val="D08AD7F4"/>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1">
    <w:nsid w:val="30723BCF"/>
    <w:multiLevelType w:val="multilevel"/>
    <w:tmpl w:val="56A68168"/>
    <w:lvl w:ilvl="0">
      <w:start w:val="1"/>
      <w:numFmt w:val="decimal"/>
      <w:lvlText w:val="%1"/>
      <w:lvlJc w:val="left"/>
      <w:pPr>
        <w:tabs>
          <w:tab w:val="num" w:pos="705"/>
        </w:tabs>
        <w:ind w:left="705" w:hanging="705"/>
      </w:pPr>
      <w:rPr>
        <w:rFonts w:cs="Times New Roman" w:hint="default"/>
        <w:b/>
        <w:sz w:val="24"/>
      </w:rPr>
    </w:lvl>
    <w:lvl w:ilvl="1">
      <w:start w:val="1"/>
      <w:numFmt w:val="decimal"/>
      <w:lvlText w:val="%2.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2">
    <w:nsid w:val="380601DC"/>
    <w:multiLevelType w:val="hybridMultilevel"/>
    <w:tmpl w:val="E8EC4B0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6F3076"/>
    <w:multiLevelType w:val="multilevel"/>
    <w:tmpl w:val="9C9C74A8"/>
    <w:lvl w:ilvl="0">
      <w:start w:val="1"/>
      <w:numFmt w:val="decimal"/>
      <w:lvlText w:val="%1"/>
      <w:lvlJc w:val="left"/>
      <w:pPr>
        <w:tabs>
          <w:tab w:val="num" w:pos="703"/>
        </w:tabs>
        <w:ind w:left="703" w:hanging="7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7F5772"/>
    <w:multiLevelType w:val="multilevel"/>
    <w:tmpl w:val="1C403042"/>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5">
    <w:nsid w:val="4D53325A"/>
    <w:multiLevelType w:val="multilevel"/>
    <w:tmpl w:val="FB323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981597"/>
    <w:multiLevelType w:val="hybridMultilevel"/>
    <w:tmpl w:val="ED9E897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23E6015"/>
    <w:multiLevelType w:val="multilevel"/>
    <w:tmpl w:val="ABE2B35A"/>
    <w:lvl w:ilvl="0">
      <w:start w:val="1"/>
      <w:numFmt w:val="decimal"/>
      <w:lvlText w:val="%1."/>
      <w:lvlJc w:val="left"/>
      <w:pPr>
        <w:tabs>
          <w:tab w:val="num" w:pos="720"/>
        </w:tabs>
        <w:ind w:left="624"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DC4E6C"/>
    <w:multiLevelType w:val="multilevel"/>
    <w:tmpl w:val="B7A0FEB4"/>
    <w:lvl w:ilvl="0">
      <w:start w:val="3"/>
      <w:numFmt w:val="decimal"/>
      <w:lvlText w:val="%1"/>
      <w:lvlJc w:val="left"/>
      <w:pPr>
        <w:tabs>
          <w:tab w:val="num" w:pos="705"/>
        </w:tabs>
        <w:ind w:left="705" w:hanging="705"/>
      </w:pPr>
      <w:rPr>
        <w:rFonts w:cs="Times New Roman" w:hint="default"/>
        <w:b/>
        <w:sz w:val="24"/>
      </w:rPr>
    </w:lvl>
    <w:lvl w:ilvl="1">
      <w:start w:val="1"/>
      <w:numFmt w:val="none"/>
      <w:lvlText w:val="3.3"/>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9">
    <w:nsid w:val="61CC1F9F"/>
    <w:multiLevelType w:val="multilevel"/>
    <w:tmpl w:val="1C403042"/>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0">
    <w:nsid w:val="658E571E"/>
    <w:multiLevelType w:val="multilevel"/>
    <w:tmpl w:val="457CFCE8"/>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1">
    <w:nsid w:val="69786CA9"/>
    <w:multiLevelType w:val="multilevel"/>
    <w:tmpl w:val="51B03CB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F25D8D"/>
    <w:multiLevelType w:val="multilevel"/>
    <w:tmpl w:val="1C403042"/>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3">
    <w:nsid w:val="750A56AF"/>
    <w:multiLevelType w:val="multilevel"/>
    <w:tmpl w:val="457CFCE8"/>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4">
    <w:nsid w:val="757F5739"/>
    <w:multiLevelType w:val="multilevel"/>
    <w:tmpl w:val="9970FA9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F2A4C58"/>
    <w:multiLevelType w:val="multilevel"/>
    <w:tmpl w:val="ABE2B35A"/>
    <w:lvl w:ilvl="0">
      <w:start w:val="1"/>
      <w:numFmt w:val="decimal"/>
      <w:lvlText w:val="%1."/>
      <w:lvlJc w:val="left"/>
      <w:pPr>
        <w:tabs>
          <w:tab w:val="num" w:pos="720"/>
        </w:tabs>
        <w:ind w:left="624"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5"/>
  </w:num>
  <w:num w:numId="9">
    <w:abstractNumId w:val="17"/>
  </w:num>
  <w:num w:numId="10">
    <w:abstractNumId w:val="2"/>
  </w:num>
  <w:num w:numId="11">
    <w:abstractNumId w:val="13"/>
  </w:num>
  <w:num w:numId="12">
    <w:abstractNumId w:val="18"/>
  </w:num>
  <w:num w:numId="13">
    <w:abstractNumId w:val="22"/>
  </w:num>
  <w:num w:numId="14">
    <w:abstractNumId w:val="19"/>
  </w:num>
  <w:num w:numId="15">
    <w:abstractNumId w:val="10"/>
  </w:num>
  <w:num w:numId="16">
    <w:abstractNumId w:val="1"/>
  </w:num>
  <w:num w:numId="17">
    <w:abstractNumId w:val="9"/>
  </w:num>
  <w:num w:numId="18">
    <w:abstractNumId w:val="20"/>
  </w:num>
  <w:num w:numId="19">
    <w:abstractNumId w:val="23"/>
  </w:num>
  <w:num w:numId="20">
    <w:abstractNumId w:val="11"/>
  </w:num>
  <w:num w:numId="21">
    <w:abstractNumId w:val="4"/>
  </w:num>
  <w:num w:numId="22">
    <w:abstractNumId w:val="3"/>
  </w:num>
  <w:num w:numId="23">
    <w:abstractNumId w:val="24"/>
  </w:num>
  <w:num w:numId="24">
    <w:abstractNumId w:val="21"/>
  </w:num>
  <w:num w:numId="25">
    <w:abstractNumId w:val="5"/>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B2"/>
    <w:rsid w:val="00000860"/>
    <w:rsid w:val="000047F8"/>
    <w:rsid w:val="000167C3"/>
    <w:rsid w:val="000220B7"/>
    <w:rsid w:val="00040AB3"/>
    <w:rsid w:val="00042106"/>
    <w:rsid w:val="00051186"/>
    <w:rsid w:val="000742CD"/>
    <w:rsid w:val="00084BC4"/>
    <w:rsid w:val="000A0A57"/>
    <w:rsid w:val="000B1BFE"/>
    <w:rsid w:val="000C0E9A"/>
    <w:rsid w:val="000D2217"/>
    <w:rsid w:val="000D3EAB"/>
    <w:rsid w:val="000E38A1"/>
    <w:rsid w:val="000E54D1"/>
    <w:rsid w:val="000E5B69"/>
    <w:rsid w:val="000F72A4"/>
    <w:rsid w:val="00181554"/>
    <w:rsid w:val="001A2F6B"/>
    <w:rsid w:val="001B5CDE"/>
    <w:rsid w:val="001B7C7A"/>
    <w:rsid w:val="001C7D0E"/>
    <w:rsid w:val="00217158"/>
    <w:rsid w:val="00245579"/>
    <w:rsid w:val="00261470"/>
    <w:rsid w:val="0026207A"/>
    <w:rsid w:val="002729B2"/>
    <w:rsid w:val="00276AE5"/>
    <w:rsid w:val="002818A5"/>
    <w:rsid w:val="002B14F2"/>
    <w:rsid w:val="002B6CF0"/>
    <w:rsid w:val="002D7F0A"/>
    <w:rsid w:val="002F61BC"/>
    <w:rsid w:val="00301AE3"/>
    <w:rsid w:val="00327550"/>
    <w:rsid w:val="00327FC7"/>
    <w:rsid w:val="00340596"/>
    <w:rsid w:val="003713B2"/>
    <w:rsid w:val="00383D2E"/>
    <w:rsid w:val="003C1CF8"/>
    <w:rsid w:val="003D62CA"/>
    <w:rsid w:val="003D65C8"/>
    <w:rsid w:val="003F7CF5"/>
    <w:rsid w:val="004513C1"/>
    <w:rsid w:val="00473E7B"/>
    <w:rsid w:val="00486DA9"/>
    <w:rsid w:val="00487167"/>
    <w:rsid w:val="004873CC"/>
    <w:rsid w:val="0049117C"/>
    <w:rsid w:val="004962BA"/>
    <w:rsid w:val="004D1BF7"/>
    <w:rsid w:val="004D389E"/>
    <w:rsid w:val="005026E8"/>
    <w:rsid w:val="00524444"/>
    <w:rsid w:val="00535E57"/>
    <w:rsid w:val="00545543"/>
    <w:rsid w:val="005456AF"/>
    <w:rsid w:val="005662AF"/>
    <w:rsid w:val="005675B4"/>
    <w:rsid w:val="005820A7"/>
    <w:rsid w:val="00597D31"/>
    <w:rsid w:val="005A4E5C"/>
    <w:rsid w:val="005A4E61"/>
    <w:rsid w:val="005A73A6"/>
    <w:rsid w:val="005E4DC9"/>
    <w:rsid w:val="005F204A"/>
    <w:rsid w:val="005F6A93"/>
    <w:rsid w:val="00601A0E"/>
    <w:rsid w:val="00607F55"/>
    <w:rsid w:val="0062063A"/>
    <w:rsid w:val="00623764"/>
    <w:rsid w:val="006C2281"/>
    <w:rsid w:val="006D58DF"/>
    <w:rsid w:val="006E3F8C"/>
    <w:rsid w:val="00702F68"/>
    <w:rsid w:val="00711DB6"/>
    <w:rsid w:val="007229C4"/>
    <w:rsid w:val="00752529"/>
    <w:rsid w:val="00754F0C"/>
    <w:rsid w:val="007565E1"/>
    <w:rsid w:val="00780AF7"/>
    <w:rsid w:val="007A11AD"/>
    <w:rsid w:val="007A7219"/>
    <w:rsid w:val="007B7D18"/>
    <w:rsid w:val="007D0EE4"/>
    <w:rsid w:val="007D38C3"/>
    <w:rsid w:val="007F1039"/>
    <w:rsid w:val="007F4451"/>
    <w:rsid w:val="00801226"/>
    <w:rsid w:val="00801E20"/>
    <w:rsid w:val="008075EF"/>
    <w:rsid w:val="008158AC"/>
    <w:rsid w:val="008222C9"/>
    <w:rsid w:val="008238CC"/>
    <w:rsid w:val="008443A8"/>
    <w:rsid w:val="00845FD8"/>
    <w:rsid w:val="00851DDE"/>
    <w:rsid w:val="00874A5D"/>
    <w:rsid w:val="00887943"/>
    <w:rsid w:val="008917AD"/>
    <w:rsid w:val="00896B7F"/>
    <w:rsid w:val="008A27C4"/>
    <w:rsid w:val="008A5B58"/>
    <w:rsid w:val="008B1D63"/>
    <w:rsid w:val="008D2179"/>
    <w:rsid w:val="008D6A64"/>
    <w:rsid w:val="008F1741"/>
    <w:rsid w:val="008F4037"/>
    <w:rsid w:val="008F44DA"/>
    <w:rsid w:val="0091048F"/>
    <w:rsid w:val="009111C9"/>
    <w:rsid w:val="009502D8"/>
    <w:rsid w:val="0096351A"/>
    <w:rsid w:val="00991D8B"/>
    <w:rsid w:val="00996B35"/>
    <w:rsid w:val="009A2903"/>
    <w:rsid w:val="009C07A4"/>
    <w:rsid w:val="009F6607"/>
    <w:rsid w:val="00A272FE"/>
    <w:rsid w:val="00A856C8"/>
    <w:rsid w:val="00AB0DA8"/>
    <w:rsid w:val="00AB2900"/>
    <w:rsid w:val="00AE0E1C"/>
    <w:rsid w:val="00AE3B20"/>
    <w:rsid w:val="00AE6B73"/>
    <w:rsid w:val="00B030BF"/>
    <w:rsid w:val="00B05767"/>
    <w:rsid w:val="00B21552"/>
    <w:rsid w:val="00B24EB1"/>
    <w:rsid w:val="00B2617F"/>
    <w:rsid w:val="00B602B7"/>
    <w:rsid w:val="00B655B5"/>
    <w:rsid w:val="00B73F33"/>
    <w:rsid w:val="00B815A0"/>
    <w:rsid w:val="00BD6BB2"/>
    <w:rsid w:val="00BD70E2"/>
    <w:rsid w:val="00C271E5"/>
    <w:rsid w:val="00C32474"/>
    <w:rsid w:val="00C37C79"/>
    <w:rsid w:val="00C653EE"/>
    <w:rsid w:val="00C86DC9"/>
    <w:rsid w:val="00CB4C6C"/>
    <w:rsid w:val="00CF60D6"/>
    <w:rsid w:val="00D46063"/>
    <w:rsid w:val="00D5280D"/>
    <w:rsid w:val="00D709E8"/>
    <w:rsid w:val="00D85BA0"/>
    <w:rsid w:val="00DB046A"/>
    <w:rsid w:val="00DC4E78"/>
    <w:rsid w:val="00DE3CBA"/>
    <w:rsid w:val="00DE5222"/>
    <w:rsid w:val="00E11832"/>
    <w:rsid w:val="00E16D4E"/>
    <w:rsid w:val="00E24E03"/>
    <w:rsid w:val="00E2750A"/>
    <w:rsid w:val="00E346B7"/>
    <w:rsid w:val="00E472EE"/>
    <w:rsid w:val="00E6645F"/>
    <w:rsid w:val="00ED04CB"/>
    <w:rsid w:val="00ED371B"/>
    <w:rsid w:val="00ED5C14"/>
    <w:rsid w:val="00EE378C"/>
    <w:rsid w:val="00EE7CBA"/>
    <w:rsid w:val="00EF29B2"/>
    <w:rsid w:val="00F225EF"/>
    <w:rsid w:val="00F71A5D"/>
    <w:rsid w:val="00F83EC4"/>
    <w:rsid w:val="00FA0A8D"/>
    <w:rsid w:val="00FC0F37"/>
    <w:rsid w:val="00FE594C"/>
    <w:rsid w:val="00FF058F"/>
    <w:rsid w:val="00FF5A6C"/>
    <w:rsid w:val="00FF6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7550"/>
    <w:pPr>
      <w:spacing w:after="240"/>
    </w:pPr>
    <w:rPr>
      <w:rFonts w:ascii="Arial" w:hAnsi="Arial"/>
      <w:sz w:val="24"/>
    </w:rPr>
  </w:style>
  <w:style w:type="paragraph" w:styleId="berschrift1">
    <w:name w:val="heading 1"/>
    <w:basedOn w:val="Standard"/>
    <w:next w:val="Standard"/>
    <w:qFormat/>
    <w:rsid w:val="004513C1"/>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7D38C3"/>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F29B2"/>
    <w:pPr>
      <w:tabs>
        <w:tab w:val="center" w:pos="4536"/>
        <w:tab w:val="right" w:pos="9072"/>
      </w:tabs>
    </w:pPr>
  </w:style>
  <w:style w:type="paragraph" w:styleId="Fuzeile">
    <w:name w:val="footer"/>
    <w:basedOn w:val="Standard"/>
    <w:rsid w:val="00EF29B2"/>
    <w:pPr>
      <w:tabs>
        <w:tab w:val="center" w:pos="4536"/>
        <w:tab w:val="right" w:pos="9072"/>
      </w:tabs>
    </w:pPr>
  </w:style>
  <w:style w:type="table" w:styleId="Tabellenraster">
    <w:name w:val="Table Grid"/>
    <w:basedOn w:val="NormaleTabelle"/>
    <w:rsid w:val="00EF29B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9B2"/>
    <w:rPr>
      <w:color w:val="0000FF"/>
      <w:u w:val="single"/>
    </w:rPr>
  </w:style>
  <w:style w:type="paragraph" w:styleId="Sprechblasentext">
    <w:name w:val="Balloon Text"/>
    <w:basedOn w:val="Standard"/>
    <w:semiHidden/>
    <w:rsid w:val="00B05767"/>
    <w:rPr>
      <w:rFonts w:ascii="Tahoma" w:hAnsi="Tahoma" w:cs="Tahoma"/>
      <w:sz w:val="16"/>
      <w:szCs w:val="16"/>
    </w:rPr>
  </w:style>
  <w:style w:type="paragraph" w:styleId="Textkrper">
    <w:name w:val="Body Text"/>
    <w:basedOn w:val="Standard"/>
    <w:rsid w:val="004513C1"/>
    <w:pPr>
      <w:spacing w:before="240" w:after="120"/>
      <w:jc w:val="center"/>
    </w:pPr>
    <w:rPr>
      <w:rFonts w:ascii="Times New Roman" w:hAnsi="Times New Roman"/>
      <w:sz w:val="18"/>
    </w:rPr>
  </w:style>
  <w:style w:type="character" w:styleId="Seitenzahl">
    <w:name w:val="page number"/>
    <w:basedOn w:val="Absatz-Standardschriftart"/>
    <w:rsid w:val="004513C1"/>
  </w:style>
  <w:style w:type="paragraph" w:customStyle="1" w:styleId="U1">
    <w:name w:val="U1"/>
    <w:basedOn w:val="Standard"/>
    <w:rsid w:val="004513C1"/>
    <w:pPr>
      <w:spacing w:before="60" w:after="60"/>
    </w:pPr>
    <w:rPr>
      <w:rFonts w:ascii="Times New Roman" w:hAnsi="Times New Roman"/>
      <w:b/>
    </w:rPr>
  </w:style>
  <w:style w:type="paragraph" w:customStyle="1" w:styleId="Aufzhlung">
    <w:name w:val="Aufzählung"/>
    <w:basedOn w:val="Standard"/>
    <w:rsid w:val="004513C1"/>
    <w:pPr>
      <w:numPr>
        <w:numId w:val="3"/>
      </w:numPr>
      <w:spacing w:after="0"/>
    </w:pPr>
    <w:rPr>
      <w:rFonts w:ascii="Times New Roman" w:hAnsi="Times New Roman"/>
    </w:rPr>
  </w:style>
  <w:style w:type="character" w:styleId="BesuchterHyperlink">
    <w:name w:val="FollowedHyperlink"/>
    <w:rsid w:val="00754F0C"/>
    <w:rPr>
      <w:color w:val="800080"/>
      <w:u w:val="single"/>
    </w:rPr>
  </w:style>
  <w:style w:type="paragraph" w:styleId="StandardWeb">
    <w:name w:val="Normal (Web)"/>
    <w:basedOn w:val="Standard"/>
    <w:rsid w:val="008158AC"/>
    <w:pPr>
      <w:spacing w:before="100" w:beforeAutospacing="1" w:after="100" w:afterAutospacing="1"/>
    </w:pPr>
    <w:rPr>
      <w:rFonts w:ascii="Times New Roman" w:hAnsi="Times New Roman"/>
      <w:szCs w:val="24"/>
    </w:rPr>
  </w:style>
  <w:style w:type="character" w:customStyle="1" w:styleId="berschrift4Zchn">
    <w:name w:val="Überschrift 4 Zchn"/>
    <w:link w:val="berschrift4"/>
    <w:rsid w:val="007D38C3"/>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7550"/>
    <w:pPr>
      <w:spacing w:after="240"/>
    </w:pPr>
    <w:rPr>
      <w:rFonts w:ascii="Arial" w:hAnsi="Arial"/>
      <w:sz w:val="24"/>
    </w:rPr>
  </w:style>
  <w:style w:type="paragraph" w:styleId="berschrift1">
    <w:name w:val="heading 1"/>
    <w:basedOn w:val="Standard"/>
    <w:next w:val="Standard"/>
    <w:qFormat/>
    <w:rsid w:val="004513C1"/>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7D38C3"/>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F29B2"/>
    <w:pPr>
      <w:tabs>
        <w:tab w:val="center" w:pos="4536"/>
        <w:tab w:val="right" w:pos="9072"/>
      </w:tabs>
    </w:pPr>
  </w:style>
  <w:style w:type="paragraph" w:styleId="Fuzeile">
    <w:name w:val="footer"/>
    <w:basedOn w:val="Standard"/>
    <w:rsid w:val="00EF29B2"/>
    <w:pPr>
      <w:tabs>
        <w:tab w:val="center" w:pos="4536"/>
        <w:tab w:val="right" w:pos="9072"/>
      </w:tabs>
    </w:pPr>
  </w:style>
  <w:style w:type="table" w:styleId="Tabellenraster">
    <w:name w:val="Table Grid"/>
    <w:basedOn w:val="NormaleTabelle"/>
    <w:rsid w:val="00EF29B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9B2"/>
    <w:rPr>
      <w:color w:val="0000FF"/>
      <w:u w:val="single"/>
    </w:rPr>
  </w:style>
  <w:style w:type="paragraph" w:styleId="Sprechblasentext">
    <w:name w:val="Balloon Text"/>
    <w:basedOn w:val="Standard"/>
    <w:semiHidden/>
    <w:rsid w:val="00B05767"/>
    <w:rPr>
      <w:rFonts w:ascii="Tahoma" w:hAnsi="Tahoma" w:cs="Tahoma"/>
      <w:sz w:val="16"/>
      <w:szCs w:val="16"/>
    </w:rPr>
  </w:style>
  <w:style w:type="paragraph" w:styleId="Textkrper">
    <w:name w:val="Body Text"/>
    <w:basedOn w:val="Standard"/>
    <w:rsid w:val="004513C1"/>
    <w:pPr>
      <w:spacing w:before="240" w:after="120"/>
      <w:jc w:val="center"/>
    </w:pPr>
    <w:rPr>
      <w:rFonts w:ascii="Times New Roman" w:hAnsi="Times New Roman"/>
      <w:sz w:val="18"/>
    </w:rPr>
  </w:style>
  <w:style w:type="character" w:styleId="Seitenzahl">
    <w:name w:val="page number"/>
    <w:basedOn w:val="Absatz-Standardschriftart"/>
    <w:rsid w:val="004513C1"/>
  </w:style>
  <w:style w:type="paragraph" w:customStyle="1" w:styleId="U1">
    <w:name w:val="U1"/>
    <w:basedOn w:val="Standard"/>
    <w:rsid w:val="004513C1"/>
    <w:pPr>
      <w:spacing w:before="60" w:after="60"/>
    </w:pPr>
    <w:rPr>
      <w:rFonts w:ascii="Times New Roman" w:hAnsi="Times New Roman"/>
      <w:b/>
    </w:rPr>
  </w:style>
  <w:style w:type="paragraph" w:customStyle="1" w:styleId="Aufzhlung">
    <w:name w:val="Aufzählung"/>
    <w:basedOn w:val="Standard"/>
    <w:rsid w:val="004513C1"/>
    <w:pPr>
      <w:numPr>
        <w:numId w:val="3"/>
      </w:numPr>
      <w:spacing w:after="0"/>
    </w:pPr>
    <w:rPr>
      <w:rFonts w:ascii="Times New Roman" w:hAnsi="Times New Roman"/>
    </w:rPr>
  </w:style>
  <w:style w:type="character" w:styleId="BesuchterHyperlink">
    <w:name w:val="FollowedHyperlink"/>
    <w:rsid w:val="00754F0C"/>
    <w:rPr>
      <w:color w:val="800080"/>
      <w:u w:val="single"/>
    </w:rPr>
  </w:style>
  <w:style w:type="paragraph" w:styleId="StandardWeb">
    <w:name w:val="Normal (Web)"/>
    <w:basedOn w:val="Standard"/>
    <w:rsid w:val="008158AC"/>
    <w:pPr>
      <w:spacing w:before="100" w:beforeAutospacing="1" w:after="100" w:afterAutospacing="1"/>
    </w:pPr>
    <w:rPr>
      <w:rFonts w:ascii="Times New Roman" w:hAnsi="Times New Roman"/>
      <w:szCs w:val="24"/>
    </w:rPr>
  </w:style>
  <w:style w:type="character" w:customStyle="1" w:styleId="berschrift4Zchn">
    <w:name w:val="Überschrift 4 Zchn"/>
    <w:link w:val="berschrift4"/>
    <w:rsid w:val="007D38C3"/>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678">
      <w:bodyDiv w:val="1"/>
      <w:marLeft w:val="0"/>
      <w:marRight w:val="0"/>
      <w:marTop w:val="0"/>
      <w:marBottom w:val="0"/>
      <w:divBdr>
        <w:top w:val="none" w:sz="0" w:space="0" w:color="auto"/>
        <w:left w:val="none" w:sz="0" w:space="0" w:color="auto"/>
        <w:bottom w:val="none" w:sz="0" w:space="0" w:color="auto"/>
        <w:right w:val="none" w:sz="0" w:space="0" w:color="auto"/>
      </w:divBdr>
    </w:div>
    <w:div w:id="160048269">
      <w:bodyDiv w:val="1"/>
      <w:marLeft w:val="0"/>
      <w:marRight w:val="0"/>
      <w:marTop w:val="0"/>
      <w:marBottom w:val="0"/>
      <w:divBdr>
        <w:top w:val="none" w:sz="0" w:space="0" w:color="auto"/>
        <w:left w:val="none" w:sz="0" w:space="0" w:color="auto"/>
        <w:bottom w:val="none" w:sz="0" w:space="0" w:color="auto"/>
        <w:right w:val="none" w:sz="0" w:space="0" w:color="auto"/>
      </w:divBdr>
    </w:div>
    <w:div w:id="257325529">
      <w:bodyDiv w:val="1"/>
      <w:marLeft w:val="0"/>
      <w:marRight w:val="0"/>
      <w:marTop w:val="0"/>
      <w:marBottom w:val="0"/>
      <w:divBdr>
        <w:top w:val="none" w:sz="0" w:space="0" w:color="auto"/>
        <w:left w:val="none" w:sz="0" w:space="0" w:color="auto"/>
        <w:bottom w:val="none" w:sz="0" w:space="0" w:color="auto"/>
        <w:right w:val="none" w:sz="0" w:space="0" w:color="auto"/>
      </w:divBdr>
    </w:div>
    <w:div w:id="721290951">
      <w:bodyDiv w:val="1"/>
      <w:marLeft w:val="0"/>
      <w:marRight w:val="0"/>
      <w:marTop w:val="0"/>
      <w:marBottom w:val="0"/>
      <w:divBdr>
        <w:top w:val="none" w:sz="0" w:space="0" w:color="auto"/>
        <w:left w:val="none" w:sz="0" w:space="0" w:color="auto"/>
        <w:bottom w:val="none" w:sz="0" w:space="0" w:color="auto"/>
        <w:right w:val="none" w:sz="0" w:space="0" w:color="auto"/>
      </w:divBdr>
    </w:div>
    <w:div w:id="755441205">
      <w:bodyDiv w:val="1"/>
      <w:marLeft w:val="0"/>
      <w:marRight w:val="0"/>
      <w:marTop w:val="0"/>
      <w:marBottom w:val="0"/>
      <w:divBdr>
        <w:top w:val="none" w:sz="0" w:space="0" w:color="auto"/>
        <w:left w:val="none" w:sz="0" w:space="0" w:color="auto"/>
        <w:bottom w:val="none" w:sz="0" w:space="0" w:color="auto"/>
        <w:right w:val="none" w:sz="0" w:space="0" w:color="auto"/>
      </w:divBdr>
    </w:div>
    <w:div w:id="999236930">
      <w:bodyDiv w:val="1"/>
      <w:marLeft w:val="0"/>
      <w:marRight w:val="0"/>
      <w:marTop w:val="0"/>
      <w:marBottom w:val="0"/>
      <w:divBdr>
        <w:top w:val="none" w:sz="0" w:space="0" w:color="auto"/>
        <w:left w:val="none" w:sz="0" w:space="0" w:color="auto"/>
        <w:bottom w:val="none" w:sz="0" w:space="0" w:color="auto"/>
        <w:right w:val="none" w:sz="0" w:space="0" w:color="auto"/>
      </w:divBdr>
    </w:div>
    <w:div w:id="1328092979">
      <w:bodyDiv w:val="1"/>
      <w:marLeft w:val="0"/>
      <w:marRight w:val="0"/>
      <w:marTop w:val="0"/>
      <w:marBottom w:val="0"/>
      <w:divBdr>
        <w:top w:val="none" w:sz="0" w:space="0" w:color="auto"/>
        <w:left w:val="none" w:sz="0" w:space="0" w:color="auto"/>
        <w:bottom w:val="none" w:sz="0" w:space="0" w:color="auto"/>
        <w:right w:val="none" w:sz="0" w:space="0" w:color="auto"/>
      </w:divBdr>
    </w:div>
    <w:div w:id="1335651565">
      <w:bodyDiv w:val="1"/>
      <w:marLeft w:val="0"/>
      <w:marRight w:val="0"/>
      <w:marTop w:val="0"/>
      <w:marBottom w:val="0"/>
      <w:divBdr>
        <w:top w:val="none" w:sz="0" w:space="0" w:color="auto"/>
        <w:left w:val="none" w:sz="0" w:space="0" w:color="auto"/>
        <w:bottom w:val="none" w:sz="0" w:space="0" w:color="auto"/>
        <w:right w:val="none" w:sz="0" w:space="0" w:color="auto"/>
      </w:divBdr>
    </w:div>
    <w:div w:id="1415740413">
      <w:bodyDiv w:val="1"/>
      <w:marLeft w:val="0"/>
      <w:marRight w:val="0"/>
      <w:marTop w:val="0"/>
      <w:marBottom w:val="0"/>
      <w:divBdr>
        <w:top w:val="none" w:sz="0" w:space="0" w:color="auto"/>
        <w:left w:val="none" w:sz="0" w:space="0" w:color="auto"/>
        <w:bottom w:val="none" w:sz="0" w:space="0" w:color="auto"/>
        <w:right w:val="none" w:sz="0" w:space="0" w:color="auto"/>
      </w:divBdr>
    </w:div>
    <w:div w:id="1474978970">
      <w:bodyDiv w:val="1"/>
      <w:marLeft w:val="0"/>
      <w:marRight w:val="0"/>
      <w:marTop w:val="0"/>
      <w:marBottom w:val="0"/>
      <w:divBdr>
        <w:top w:val="none" w:sz="0" w:space="0" w:color="auto"/>
        <w:left w:val="none" w:sz="0" w:space="0" w:color="auto"/>
        <w:bottom w:val="none" w:sz="0" w:space="0" w:color="auto"/>
        <w:right w:val="none" w:sz="0" w:space="0" w:color="auto"/>
      </w:divBdr>
    </w:div>
    <w:div w:id="1806964937">
      <w:bodyDiv w:val="1"/>
      <w:marLeft w:val="0"/>
      <w:marRight w:val="0"/>
      <w:marTop w:val="0"/>
      <w:marBottom w:val="0"/>
      <w:divBdr>
        <w:top w:val="none" w:sz="0" w:space="0" w:color="auto"/>
        <w:left w:val="none" w:sz="0" w:space="0" w:color="auto"/>
        <w:bottom w:val="none" w:sz="0" w:space="0" w:color="auto"/>
        <w:right w:val="none" w:sz="0" w:space="0" w:color="auto"/>
      </w:divBdr>
    </w:div>
    <w:div w:id="1841196895">
      <w:bodyDiv w:val="1"/>
      <w:marLeft w:val="0"/>
      <w:marRight w:val="0"/>
      <w:marTop w:val="0"/>
      <w:marBottom w:val="0"/>
      <w:divBdr>
        <w:top w:val="none" w:sz="0" w:space="0" w:color="auto"/>
        <w:left w:val="none" w:sz="0" w:space="0" w:color="auto"/>
        <w:bottom w:val="none" w:sz="0" w:space="0" w:color="auto"/>
        <w:right w:val="none" w:sz="0" w:space="0" w:color="auto"/>
      </w:divBdr>
    </w:div>
    <w:div w:id="19846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9322</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1</vt:lpstr>
    </vt:vector>
  </TitlesOfParts>
  <Company>UNI KONSTANZ</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Heck</dc:creator>
  <cp:lastModifiedBy>Kai.Schwarz</cp:lastModifiedBy>
  <cp:revision>3</cp:revision>
  <cp:lastPrinted>2014-09-29T13:57:00Z</cp:lastPrinted>
  <dcterms:created xsi:type="dcterms:W3CDTF">2021-04-30T09:38:00Z</dcterms:created>
  <dcterms:modified xsi:type="dcterms:W3CDTF">2021-04-30T09:39:00Z</dcterms:modified>
</cp:coreProperties>
</file>