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33" w:type="dxa"/>
        <w:tblInd w:w="-72" w:type="dxa"/>
        <w:tblBorders>
          <w:top w:val="single" w:sz="36" w:space="0" w:color="009AD1"/>
          <w:left w:val="single" w:sz="36" w:space="0" w:color="009AD1"/>
          <w:bottom w:val="single" w:sz="36" w:space="0" w:color="009AD1"/>
          <w:right w:val="single" w:sz="36" w:space="0" w:color="009AD1"/>
          <w:insideH w:val="single" w:sz="6" w:space="0" w:color="009AD1"/>
          <w:insideV w:val="single" w:sz="6" w:space="0" w:color="009AD1"/>
        </w:tblBorders>
        <w:tblLayout w:type="fixed"/>
        <w:tblCellMar>
          <w:left w:w="70" w:type="dxa"/>
          <w:right w:w="70" w:type="dxa"/>
        </w:tblCellMar>
        <w:tblLook w:val="0000" w:firstRow="0" w:lastRow="0" w:firstColumn="0" w:lastColumn="0" w:noHBand="0" w:noVBand="0"/>
      </w:tblPr>
      <w:tblGrid>
        <w:gridCol w:w="2410"/>
        <w:gridCol w:w="5387"/>
        <w:gridCol w:w="2436"/>
      </w:tblGrid>
      <w:tr w:rsidR="0026680C" w:rsidRPr="00C0595D" w:rsidTr="00C950D0">
        <w:trPr>
          <w:trHeight w:val="542"/>
        </w:trPr>
        <w:tc>
          <w:tcPr>
            <w:tcW w:w="2410" w:type="dxa"/>
            <w:vMerge w:val="restart"/>
            <w:vAlign w:val="center"/>
          </w:tcPr>
          <w:p w:rsidR="0026680C" w:rsidRPr="00C0595D" w:rsidRDefault="0026680C" w:rsidP="00C950D0">
            <w:pPr>
              <w:spacing w:before="120" w:after="120"/>
              <w:jc w:val="center"/>
              <w:rPr>
                <w:rFonts w:cs="Arial"/>
              </w:rPr>
            </w:pPr>
            <w:r w:rsidRPr="001F3D4F">
              <w:rPr>
                <w:noProof/>
              </w:rPr>
              <w:drawing>
                <wp:inline distT="0" distB="0" distL="0" distR="0">
                  <wp:extent cx="1163320" cy="577850"/>
                  <wp:effectExtent l="0" t="0" r="0" b="0"/>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3320" cy="577850"/>
                          </a:xfrm>
                          <a:prstGeom prst="rect">
                            <a:avLst/>
                          </a:prstGeom>
                          <a:noFill/>
                          <a:ln>
                            <a:noFill/>
                          </a:ln>
                        </pic:spPr>
                      </pic:pic>
                    </a:graphicData>
                  </a:graphic>
                </wp:inline>
              </w:drawing>
            </w:r>
          </w:p>
        </w:tc>
        <w:tc>
          <w:tcPr>
            <w:tcW w:w="5387" w:type="dxa"/>
            <w:vAlign w:val="center"/>
          </w:tcPr>
          <w:p w:rsidR="0026680C" w:rsidRPr="00315AEA" w:rsidRDefault="0026680C" w:rsidP="00C950D0">
            <w:pPr>
              <w:spacing w:before="120" w:after="120"/>
              <w:jc w:val="center"/>
              <w:rPr>
                <w:rFonts w:cs="Arial"/>
                <w:b/>
                <w:bCs/>
                <w:sz w:val="32"/>
                <w:szCs w:val="32"/>
              </w:rPr>
            </w:pPr>
            <w:r>
              <w:rPr>
                <w:rFonts w:cs="Arial"/>
                <w:b/>
                <w:bCs/>
                <w:sz w:val="32"/>
                <w:szCs w:val="32"/>
              </w:rPr>
              <w:t xml:space="preserve">Tätigkeiten mit Druckgasen </w:t>
            </w:r>
            <w:r w:rsidRPr="0026680C">
              <w:rPr>
                <w:rFonts w:cs="Arial"/>
                <w:b/>
                <w:bCs/>
                <w:i/>
                <w:sz w:val="28"/>
                <w:szCs w:val="28"/>
              </w:rPr>
              <w:t>(Ergänzung zur Laborordnung)</w:t>
            </w:r>
          </w:p>
        </w:tc>
        <w:tc>
          <w:tcPr>
            <w:tcW w:w="2436" w:type="dxa"/>
            <w:vMerge w:val="restart"/>
            <w:vAlign w:val="center"/>
          </w:tcPr>
          <w:p w:rsidR="0026680C" w:rsidRPr="00C0595D" w:rsidRDefault="0026680C" w:rsidP="00C950D0">
            <w:pPr>
              <w:spacing w:before="120" w:after="120"/>
              <w:jc w:val="center"/>
              <w:rPr>
                <w:rFonts w:cs="Arial"/>
                <w:color w:val="FF0000"/>
                <w:highlight w:val="yellow"/>
              </w:rPr>
            </w:pPr>
            <w:r w:rsidRPr="0026680C">
              <w:rPr>
                <w:rFonts w:cs="Arial"/>
                <w:noProof/>
                <w:color w:val="FF0000"/>
              </w:rPr>
              <w:drawing>
                <wp:inline distT="0" distB="0" distL="0" distR="0">
                  <wp:extent cx="1587500" cy="746125"/>
                  <wp:effectExtent l="0" t="0" r="0" b="0"/>
                  <wp:docPr id="23" name="Bild 2" descr="UniKonstanz_Logo_Minimum_RG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UniKonstanz_Logo_Minimum_RGB-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7500" cy="746125"/>
                          </a:xfrm>
                          <a:prstGeom prst="rect">
                            <a:avLst/>
                          </a:prstGeom>
                          <a:noFill/>
                          <a:ln>
                            <a:noFill/>
                          </a:ln>
                        </pic:spPr>
                      </pic:pic>
                    </a:graphicData>
                  </a:graphic>
                </wp:inline>
              </w:drawing>
            </w:r>
          </w:p>
        </w:tc>
      </w:tr>
      <w:tr w:rsidR="0026680C" w:rsidRPr="00C0595D" w:rsidTr="00C950D0">
        <w:trPr>
          <w:trHeight w:val="541"/>
        </w:trPr>
        <w:tc>
          <w:tcPr>
            <w:tcW w:w="2410" w:type="dxa"/>
            <w:vMerge/>
            <w:vAlign w:val="center"/>
          </w:tcPr>
          <w:p w:rsidR="0026680C" w:rsidRPr="001F3D4F" w:rsidRDefault="0026680C" w:rsidP="00C950D0">
            <w:pPr>
              <w:spacing w:before="120" w:after="120"/>
              <w:jc w:val="center"/>
              <w:rPr>
                <w:noProof/>
              </w:rPr>
            </w:pPr>
          </w:p>
        </w:tc>
        <w:tc>
          <w:tcPr>
            <w:tcW w:w="5387" w:type="dxa"/>
            <w:vAlign w:val="center"/>
          </w:tcPr>
          <w:p w:rsidR="0026680C" w:rsidRDefault="0026680C" w:rsidP="00C950D0">
            <w:pPr>
              <w:spacing w:before="120" w:after="120"/>
              <w:rPr>
                <w:rFonts w:cs="Arial"/>
                <w:b/>
                <w:bCs/>
                <w:sz w:val="22"/>
                <w:szCs w:val="22"/>
              </w:rPr>
            </w:pPr>
            <w:r w:rsidRPr="00B73746">
              <w:rPr>
                <w:rFonts w:cs="Arial"/>
                <w:b/>
                <w:bCs/>
                <w:sz w:val="22"/>
                <w:szCs w:val="22"/>
              </w:rPr>
              <w:t>Fachbereich:</w:t>
            </w:r>
            <w:r w:rsidRPr="00B73746">
              <w:rPr>
                <w:rFonts w:cs="Arial"/>
                <w:b/>
                <w:bCs/>
                <w:sz w:val="22"/>
                <w:szCs w:val="22"/>
              </w:rPr>
              <w:br/>
              <w:t>Arbeitsgruppe:</w:t>
            </w:r>
          </w:p>
          <w:p w:rsidR="0026680C" w:rsidRPr="006213B9" w:rsidRDefault="0026680C" w:rsidP="00C950D0">
            <w:pPr>
              <w:spacing w:before="120" w:after="120"/>
              <w:rPr>
                <w:rFonts w:cs="Arial"/>
                <w:b/>
                <w:bCs/>
                <w:sz w:val="20"/>
                <w:szCs w:val="20"/>
              </w:rPr>
            </w:pPr>
            <w:r w:rsidRPr="006213B9">
              <w:rPr>
                <w:rFonts w:cs="Arial"/>
                <w:b/>
                <w:bCs/>
                <w:sz w:val="20"/>
                <w:szCs w:val="20"/>
              </w:rPr>
              <w:t>Unterschrift des / der Vorgesetzten</w:t>
            </w:r>
            <w:r>
              <w:rPr>
                <w:rFonts w:cs="Arial"/>
                <w:b/>
                <w:bCs/>
                <w:sz w:val="20"/>
                <w:szCs w:val="20"/>
              </w:rPr>
              <w:t>: ……………………..</w:t>
            </w:r>
          </w:p>
        </w:tc>
        <w:tc>
          <w:tcPr>
            <w:tcW w:w="2436" w:type="dxa"/>
            <w:vMerge/>
            <w:vAlign w:val="center"/>
          </w:tcPr>
          <w:p w:rsidR="0026680C" w:rsidRPr="00B73746" w:rsidRDefault="0026680C" w:rsidP="00C950D0">
            <w:pPr>
              <w:spacing w:before="120" w:after="120"/>
              <w:jc w:val="center"/>
              <w:rPr>
                <w:rFonts w:cs="Arial"/>
                <w:noProof/>
                <w:color w:val="FF0000"/>
              </w:rPr>
            </w:pPr>
          </w:p>
        </w:tc>
      </w:tr>
    </w:tbl>
    <w:p w:rsidR="00021A09" w:rsidRDefault="00021A09" w:rsidP="0026680C">
      <w:pPr>
        <w:rPr>
          <w:b/>
        </w:rPr>
      </w:pPr>
    </w:p>
    <w:p w:rsidR="00021A09" w:rsidRDefault="00021A09" w:rsidP="0026680C">
      <w:pPr>
        <w:rPr>
          <w:b/>
        </w:rPr>
      </w:pPr>
    </w:p>
    <w:p w:rsidR="004B25D3" w:rsidRPr="00B900F4" w:rsidRDefault="004B25D3" w:rsidP="004B25D3">
      <w:pPr>
        <w:ind w:left="540" w:hanging="540"/>
        <w:rPr>
          <w:b/>
        </w:rPr>
      </w:pPr>
      <w:r w:rsidRPr="00B900F4">
        <w:rPr>
          <w:b/>
        </w:rPr>
        <w:t>1.</w:t>
      </w:r>
      <w:r w:rsidRPr="00B900F4">
        <w:rPr>
          <w:b/>
        </w:rPr>
        <w:tab/>
        <w:t>Allgemeines</w:t>
      </w:r>
    </w:p>
    <w:p w:rsidR="004B25D3" w:rsidRDefault="004B25D3" w:rsidP="004B25D3">
      <w:pPr>
        <w:ind w:left="540" w:hanging="540"/>
      </w:pPr>
    </w:p>
    <w:p w:rsidR="007E0BDA" w:rsidRDefault="004B25D3" w:rsidP="00CB05DE">
      <w:pPr>
        <w:ind w:left="540" w:hanging="540"/>
      </w:pPr>
      <w:r>
        <w:t>1.1</w:t>
      </w:r>
      <w:r>
        <w:tab/>
      </w:r>
      <w:r w:rsidR="007E0BDA">
        <w:t xml:space="preserve">Druckgasflaschen stellen </w:t>
      </w:r>
      <w:r w:rsidR="00CB05DE">
        <w:t xml:space="preserve">schon aufgrund ihres </w:t>
      </w:r>
      <w:r w:rsidR="00CB05DE" w:rsidRPr="00CB05DE">
        <w:rPr>
          <w:b/>
        </w:rPr>
        <w:t>Gewichtes</w:t>
      </w:r>
      <w:r w:rsidR="00CB05DE">
        <w:t xml:space="preserve"> und der </w:t>
      </w:r>
      <w:r w:rsidR="00CB05DE">
        <w:rPr>
          <w:b/>
        </w:rPr>
        <w:t>kleinen Standflä</w:t>
      </w:r>
      <w:r w:rsidR="00CB05DE" w:rsidRPr="00CB05DE">
        <w:rPr>
          <w:b/>
        </w:rPr>
        <w:t>che</w:t>
      </w:r>
      <w:r w:rsidR="00CB05DE">
        <w:t xml:space="preserve"> eine enorme Gefahr dar. Eine leere 50-Liter-Druckgasflasche hat eine Masse von ca. 60 kg. Dazu kommt das Füllgewicht, das von 13 kg (komprimiertes Gas z.B. Stickstoff) bis zu etwa 60 kg (unter Druck verflüssigtes Gas, z.B. CO2, Cl2, HCl, NO2) reichen kann.</w:t>
      </w:r>
      <w:r w:rsidR="00CB05DE">
        <w:br/>
      </w:r>
      <w:r w:rsidR="00CB05DE">
        <w:br/>
        <w:t>D</w:t>
      </w:r>
      <w:r w:rsidR="001C6262">
        <w:t xml:space="preserve">urch den Überdruck </w:t>
      </w:r>
      <w:r w:rsidR="00CB05DE">
        <w:t xml:space="preserve">(der </w:t>
      </w:r>
      <w:r w:rsidR="00CB05DE" w:rsidRPr="00CB05DE">
        <w:rPr>
          <w:b/>
        </w:rPr>
        <w:t>Flaschendruck</w:t>
      </w:r>
      <w:r w:rsidR="00CB05DE">
        <w:t xml:space="preserve"> beträgt </w:t>
      </w:r>
      <w:r w:rsidR="00BF0B36">
        <w:t>bei komprimierten Gasen bis zu 3</w:t>
      </w:r>
      <w:r w:rsidR="00CB05DE">
        <w:t xml:space="preserve">00 bar) </w:t>
      </w:r>
      <w:r w:rsidR="001C6262">
        <w:t xml:space="preserve">oder den Inhalt (korrosiv, giftig, brennbar, Brand fördernd) </w:t>
      </w:r>
      <w:r w:rsidR="00CB05DE">
        <w:t>besteht zudem ein weiteres hohes Gefahrenpotenzial</w:t>
      </w:r>
      <w:r w:rsidR="001C6262">
        <w:t>.</w:t>
      </w:r>
      <w:r w:rsidR="00CB05DE">
        <w:br/>
      </w:r>
      <w:r w:rsidR="001C6262">
        <w:br/>
        <w:t xml:space="preserve">Unnötig bereitgestellte Druckgasflaschen sind </w:t>
      </w:r>
      <w:r w:rsidR="00313CF5">
        <w:t xml:space="preserve">zudem </w:t>
      </w:r>
      <w:r w:rsidR="001C6262">
        <w:t>ein vermeidbarer Kostenfaktor</w:t>
      </w:r>
      <w:r w:rsidR="00FF3627">
        <w:t xml:space="preserve"> (Flaschenmiete)</w:t>
      </w:r>
      <w:r w:rsidR="001C6262">
        <w:t xml:space="preserve">. Die </w:t>
      </w:r>
      <w:r w:rsidR="00CC1520">
        <w:t>Verwendung und die Anzahl der Dru</w:t>
      </w:r>
      <w:r w:rsidR="00A2317C">
        <w:t>ckgasflasc</w:t>
      </w:r>
      <w:r w:rsidR="00A81AF8">
        <w:t>hen am Arbeitsplatz sind</w:t>
      </w:r>
      <w:r w:rsidR="00CC1520">
        <w:t xml:space="preserve"> </w:t>
      </w:r>
      <w:r w:rsidR="001C6262">
        <w:t>deshalb auf das unbedingt Notwendige zu beschränken</w:t>
      </w:r>
      <w:r w:rsidR="006B649F">
        <w:t>.</w:t>
      </w:r>
    </w:p>
    <w:p w:rsidR="004B25D3" w:rsidRDefault="004B25D3" w:rsidP="004B25D3">
      <w:pPr>
        <w:ind w:left="540" w:hanging="540"/>
      </w:pPr>
    </w:p>
    <w:p w:rsidR="00704829" w:rsidRPr="00F46A02" w:rsidRDefault="00F46A02" w:rsidP="004B25D3">
      <w:pPr>
        <w:ind w:left="540" w:hanging="540"/>
      </w:pPr>
      <w:r w:rsidRPr="00F46A02">
        <w:rPr>
          <w:spacing w:val="2"/>
        </w:rPr>
        <w:t>1.2</w:t>
      </w:r>
      <w:r w:rsidRPr="00F46A02">
        <w:rPr>
          <w:spacing w:val="2"/>
        </w:rPr>
        <w:tab/>
      </w:r>
      <w:r w:rsidR="00704829" w:rsidRPr="00F46A02">
        <w:rPr>
          <w:spacing w:val="2"/>
        </w:rPr>
        <w:t>Der empfindlichste Teil einer Druckgasfla</w:t>
      </w:r>
      <w:r w:rsidR="00CE0B7A">
        <w:rPr>
          <w:spacing w:val="2"/>
        </w:rPr>
        <w:t xml:space="preserve">sche ist das Ventil. Durch einen </w:t>
      </w:r>
      <w:r w:rsidR="00FF3627">
        <w:rPr>
          <w:spacing w:val="2"/>
        </w:rPr>
        <w:t>Abriss</w:t>
      </w:r>
      <w:r w:rsidR="00704829" w:rsidRPr="00F46A02">
        <w:rPr>
          <w:spacing w:val="2"/>
        </w:rPr>
        <w:t xml:space="preserve"> des Ventils, z.B. durch </w:t>
      </w:r>
      <w:r w:rsidR="00704829" w:rsidRPr="00F46A02">
        <w:rPr>
          <w:spacing w:val="3"/>
        </w:rPr>
        <w:t xml:space="preserve">Umfallen oder sonstige mechanische Einwirkung </w:t>
      </w:r>
      <w:r w:rsidR="00CE0B7A">
        <w:rPr>
          <w:spacing w:val="3"/>
        </w:rPr>
        <w:t xml:space="preserve">besteht eine erhöhte Unfallgefahr durch den austretenden Gasstrahl. Dieser kann auch </w:t>
      </w:r>
      <w:r w:rsidR="00704829" w:rsidRPr="00F46A02">
        <w:rPr>
          <w:spacing w:val="3"/>
        </w:rPr>
        <w:t xml:space="preserve">dazu führen, dass die Druckgasflasche </w:t>
      </w:r>
      <w:r w:rsidR="00704829" w:rsidRPr="00F46A02">
        <w:rPr>
          <w:spacing w:val="6"/>
        </w:rPr>
        <w:t>raketengleich durch das Gebäude fliegt.</w:t>
      </w:r>
    </w:p>
    <w:p w:rsidR="00704829" w:rsidRDefault="00704829" w:rsidP="004B25D3">
      <w:pPr>
        <w:ind w:left="540" w:hanging="540"/>
      </w:pPr>
    </w:p>
    <w:p w:rsidR="004B25D3" w:rsidRDefault="004B25D3" w:rsidP="004B25D3">
      <w:pPr>
        <w:ind w:left="540" w:hanging="540"/>
      </w:pPr>
      <w:r>
        <w:t>1.2</w:t>
      </w:r>
      <w:r>
        <w:tab/>
        <w:t>Druckgasflaschen stellen bei Bränden ein erhöhtes Risiko dar</w:t>
      </w:r>
      <w:r w:rsidR="007416B6">
        <w:t xml:space="preserve"> (Zerknall der Stahlflasche)</w:t>
      </w:r>
      <w:r>
        <w:t xml:space="preserve">. Sie sollten daher möglichst außerhalb der Laboratorien an sicheren Stellen (z.B. </w:t>
      </w:r>
      <w:r w:rsidR="00B900F4">
        <w:t>in speziellen Gasflaschenrä</w:t>
      </w:r>
      <w:r>
        <w:t>um</w:t>
      </w:r>
      <w:r w:rsidR="00B900F4">
        <w:t>en</w:t>
      </w:r>
      <w:r w:rsidR="00A81AF8">
        <w:t xml:space="preserve"> oder in Gasflaschenschränken</w:t>
      </w:r>
      <w:r>
        <w:t>) aufgestellt werden und die Gase den Arbeitsplätzen durch fest verlegte Rohrleitungen zugeführt werden.</w:t>
      </w:r>
    </w:p>
    <w:p w:rsidR="00B900F4" w:rsidRDefault="00B900F4" w:rsidP="004B25D3">
      <w:pPr>
        <w:ind w:left="540" w:hanging="540"/>
      </w:pPr>
    </w:p>
    <w:p w:rsidR="00B900F4" w:rsidRDefault="00114122" w:rsidP="004B25D3">
      <w:pPr>
        <w:ind w:left="540" w:hanging="540"/>
      </w:pPr>
      <w:r>
        <w:t>1.3</w:t>
      </w:r>
      <w:r>
        <w:tab/>
        <w:t>Eine Lagerung von Gasflaschen</w:t>
      </w:r>
      <w:r w:rsidR="00B900F4">
        <w:t xml:space="preserve"> in </w:t>
      </w:r>
      <w:r>
        <w:t xml:space="preserve">Fluren, Treppenhäusern, </w:t>
      </w:r>
      <w:r w:rsidR="00B900F4">
        <w:t>Flucht- und Rettungswegen ist nicht gestattet.</w:t>
      </w:r>
    </w:p>
    <w:p w:rsidR="007416B6" w:rsidRDefault="007416B6" w:rsidP="004B25D3">
      <w:pPr>
        <w:ind w:left="540" w:hanging="540"/>
      </w:pPr>
    </w:p>
    <w:p w:rsidR="007416B6" w:rsidRDefault="007416B6" w:rsidP="004B25D3">
      <w:pPr>
        <w:ind w:left="540" w:hanging="540"/>
      </w:pPr>
      <w:r>
        <w:t>1.4</w:t>
      </w:r>
      <w:r>
        <w:tab/>
        <w:t>Korrosive Gase (HF, HCl, F2 etc.) können das Flaschenventil so angreifen, dass sich dieses nicht mehr öffnen oder nicht mehr schließen lässt)</w:t>
      </w:r>
    </w:p>
    <w:p w:rsidR="00AB2D80" w:rsidRDefault="00AB2D80" w:rsidP="004B25D3">
      <w:pPr>
        <w:ind w:left="540" w:hanging="540"/>
      </w:pPr>
    </w:p>
    <w:p w:rsidR="00AB2D80" w:rsidRDefault="0026680C" w:rsidP="004B25D3">
      <w:pPr>
        <w:ind w:left="540" w:hanging="540"/>
      </w:pPr>
      <w:r>
        <w:rPr>
          <w:noProof/>
        </w:rPr>
        <w:drawing>
          <wp:anchor distT="0" distB="0" distL="114300" distR="114300" simplePos="0" relativeHeight="251657728" behindDoc="0" locked="0" layoutInCell="1" allowOverlap="1">
            <wp:simplePos x="0" y="0"/>
            <wp:positionH relativeFrom="column">
              <wp:posOffset>5372100</wp:posOffset>
            </wp:positionH>
            <wp:positionV relativeFrom="paragraph">
              <wp:posOffset>34925</wp:posOffset>
            </wp:positionV>
            <wp:extent cx="847725" cy="752475"/>
            <wp:effectExtent l="0" t="0" r="0" b="0"/>
            <wp:wrapSquare wrapText="bothSides"/>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6B6">
        <w:t>1.5</w:t>
      </w:r>
      <w:r w:rsidR="00AB2D80">
        <w:t xml:space="preserve"> </w:t>
      </w:r>
      <w:r w:rsidR="00AB2D80">
        <w:tab/>
        <w:t>Laboratorien und andere Arbeitsräume, in denen Druckgasfl</w:t>
      </w:r>
      <w:r w:rsidR="00E52714">
        <w:t>aschen aufgestellt sind, sind an</w:t>
      </w:r>
      <w:r w:rsidR="00AB2D80">
        <w:t xml:space="preserve"> </w:t>
      </w:r>
      <w:r w:rsidR="00E52714">
        <w:t xml:space="preserve">der </w:t>
      </w:r>
      <w:r w:rsidR="00AB2D80">
        <w:t>Tür</w:t>
      </w:r>
      <w:r w:rsidR="00E52714">
        <w:t>e</w:t>
      </w:r>
      <w:r w:rsidR="00AB2D80">
        <w:t xml:space="preserve"> </w:t>
      </w:r>
      <w:r w:rsidR="00951414">
        <w:t xml:space="preserve">flurseitig </w:t>
      </w:r>
      <w:r w:rsidR="00AB2D80">
        <w:t>d</w:t>
      </w:r>
      <w:r w:rsidR="00E52714">
        <w:t xml:space="preserve">urch Anbringen eines geprägten Hinweisschildes „Warnung vor Gasflaschen“ </w:t>
      </w:r>
      <w:r w:rsidR="00CE364C">
        <w:t xml:space="preserve">deutlich – möglichst in Griffhöhe neben der Türe - </w:t>
      </w:r>
      <w:r w:rsidR="00AB2D80">
        <w:t>zu kennzeichnen.</w:t>
      </w:r>
      <w:r w:rsidR="00CE364C" w:rsidRPr="00CE364C">
        <w:rPr>
          <w:rFonts w:cs="Arial"/>
          <w:b/>
          <w:bCs/>
          <w:i/>
          <w:iCs/>
          <w:spacing w:val="1"/>
          <w:sz w:val="28"/>
          <w:szCs w:val="28"/>
        </w:rPr>
        <w:t xml:space="preserve"> </w:t>
      </w:r>
    </w:p>
    <w:p w:rsidR="007E0BDA" w:rsidRDefault="007E0BDA" w:rsidP="00A078BB"/>
    <w:p w:rsidR="00CB05DE" w:rsidRDefault="00CB05DE" w:rsidP="00A078BB"/>
    <w:p w:rsidR="0026680C" w:rsidRDefault="0026680C" w:rsidP="00A078BB"/>
    <w:p w:rsidR="0026680C" w:rsidRDefault="0026680C" w:rsidP="00A078BB"/>
    <w:p w:rsidR="0026680C" w:rsidRDefault="0026680C" w:rsidP="00A078BB"/>
    <w:p w:rsidR="0026680C" w:rsidRPr="00643DFC" w:rsidRDefault="0026680C" w:rsidP="00A078BB"/>
    <w:p w:rsidR="00B02DDD" w:rsidRPr="00521AE1" w:rsidRDefault="002A1A5E" w:rsidP="00521AE1">
      <w:pPr>
        <w:ind w:left="540" w:hanging="540"/>
        <w:rPr>
          <w:b/>
        </w:rPr>
      </w:pPr>
      <w:r>
        <w:t>2</w:t>
      </w:r>
      <w:r w:rsidR="00521AE1">
        <w:t>.</w:t>
      </w:r>
      <w:r w:rsidR="00521AE1">
        <w:tab/>
      </w:r>
      <w:r w:rsidR="00B900F4">
        <w:rPr>
          <w:b/>
        </w:rPr>
        <w:t>Aufstellung in Räumen</w:t>
      </w:r>
    </w:p>
    <w:p w:rsidR="00521AE1" w:rsidRDefault="00521AE1" w:rsidP="00B02DDD"/>
    <w:p w:rsidR="00B900F4" w:rsidRDefault="00021A09" w:rsidP="002A1A5E">
      <w:pPr>
        <w:ind w:left="540" w:hanging="540"/>
      </w:pPr>
      <w:r>
        <w:rPr>
          <w:noProof/>
        </w:rPr>
        <mc:AlternateContent>
          <mc:Choice Requires="wps">
            <w:drawing>
              <wp:anchor distT="45720" distB="45720" distL="114300" distR="114300" simplePos="0" relativeHeight="251659776" behindDoc="0" locked="0" layoutInCell="1" allowOverlap="1">
                <wp:simplePos x="0" y="0"/>
                <wp:positionH relativeFrom="column">
                  <wp:posOffset>4112260</wp:posOffset>
                </wp:positionH>
                <wp:positionV relativeFrom="paragraph">
                  <wp:posOffset>13335</wp:posOffset>
                </wp:positionV>
                <wp:extent cx="2360930" cy="1404620"/>
                <wp:effectExtent l="0" t="0" r="22860" b="1143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021A09" w:rsidRDefault="00021A09">
                            <w:r>
                              <w:fldChar w:fldCharType="begin"/>
                            </w:r>
                            <w:r>
                              <w:instrText xml:space="preserve"> INCLUDEPICTURE "https://www.wagner-haltern.de/out/pictures/master/product/1/00500036(1).jpg"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ruckgasflaschenschrank, Breite 90cm | wagner-haltern.de" style="width:186pt;height:186pt">
                                  <v:imagedata r:id="rId10" r:href="rId11" cropleft="9810f" cropright="8227f"/>
                                </v:shape>
                              </w:pict>
                            </w:r>
                            <w: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23.8pt;margin-top:1.05pt;width:185.9pt;height:110.6pt;z-index:251659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">
                <v:textbox style="mso-fit-shape-to-text:t">
                  <w:txbxContent>
                    <w:p w:rsidR="00021A09" w:rsidRDefault="00021A09">
                      <w:r>
                        <w:fldChar w:fldCharType="begin"/>
                      </w:r>
                      <w:r>
                        <w:instrText xml:space="preserve"> INCLUDEPICTURE "https://www.wagner-haltern.de/out/pictures/master/product/1/00500036(1).jpg" \* MERGEFORMATINET </w:instrText>
                      </w:r>
                      <w:r>
                        <w:fldChar w:fldCharType="separate"/>
                      </w:r>
                      <w:r>
                        <w:pict>
                          <v:shape id="_x0000_i1025" type="#_x0000_t75" alt="Druckgasflaschenschrank, Breite 90cm | wagner-haltern.de" style="width:186pt;height:186pt">
                            <v:imagedata r:id="rId10" r:href="rId12" cropleft="9810f" cropright="8227f"/>
                          </v:shape>
                        </w:pict>
                      </w:r>
                      <w:r>
                        <w:fldChar w:fldCharType="end"/>
                      </w:r>
                    </w:p>
                  </w:txbxContent>
                </v:textbox>
                <w10:wrap type="square"/>
              </v:shape>
            </w:pict>
          </mc:Fallback>
        </mc:AlternateContent>
      </w:r>
      <w:r w:rsidR="00B900F4">
        <w:t>2.1</w:t>
      </w:r>
      <w:r w:rsidR="002A1A5E">
        <w:tab/>
        <w:t xml:space="preserve">Werden Druckgasflaschen im Labor verwendet, so </w:t>
      </w:r>
      <w:r w:rsidR="00B900F4">
        <w:t>müssen sie durch besondere Schutzmaßnahmen vor starker Erwärmung (z.B. im Brandfall) geschützt werden, z.B. durch Unterbringung in</w:t>
      </w:r>
      <w:r w:rsidR="00AB2D80">
        <w:t xml:space="preserve"> </w:t>
      </w:r>
      <w:r w:rsidR="00313CF5">
        <w:t xml:space="preserve">speziellen </w:t>
      </w:r>
      <w:r w:rsidR="00A81AF8">
        <w:t>Gasflaschen-</w:t>
      </w:r>
      <w:r w:rsidR="00AB2D80">
        <w:t>Sicherheitsschränken</w:t>
      </w:r>
      <w:r w:rsidR="00B900F4">
        <w:t>.</w:t>
      </w:r>
    </w:p>
    <w:p w:rsidR="00576939" w:rsidRDefault="00576939" w:rsidP="002A1A5E">
      <w:pPr>
        <w:ind w:left="540" w:hanging="540"/>
      </w:pPr>
    </w:p>
    <w:p w:rsidR="00576939" w:rsidRDefault="00576939" w:rsidP="002A1A5E">
      <w:pPr>
        <w:ind w:left="540" w:hanging="540"/>
      </w:pPr>
      <w:r>
        <w:t>2.2</w:t>
      </w:r>
      <w:r>
        <w:tab/>
      </w:r>
      <w:r w:rsidR="00281E6F">
        <w:t>Bei Flaschenschränken ohne unmittelbare Entlüftung ins Freie ist der Flaschenschrank bei der Aufstellung von Druckgasbehältern mit brennbaren, giftigen und sehr giftigen Gasen durch eine technische Lüftung gefahrlos ins Freie zu entlüften.</w:t>
      </w:r>
      <w:r w:rsidR="00281E6F">
        <w:br/>
      </w:r>
      <w:r w:rsidR="00D24861">
        <w:t xml:space="preserve">Dabei sind folgende Luftwechselraten </w:t>
      </w:r>
      <w:r w:rsidR="00E7221F">
        <w:t>im Schrank erforderlich:</w:t>
      </w:r>
      <w:r w:rsidR="00E7221F">
        <w:br/>
      </w:r>
      <w:r w:rsidR="00E7221F">
        <w:sym w:font="Wingdings" w:char="F0D8"/>
      </w:r>
      <w:r w:rsidR="00E7221F">
        <w:t xml:space="preserve"> brennbare und brandfördernde Gase: mind. 10-facher Luftwechsel</w:t>
      </w:r>
    </w:p>
    <w:p w:rsidR="00E7221F" w:rsidRDefault="00E7221F" w:rsidP="002A1A5E">
      <w:pPr>
        <w:ind w:left="540" w:hanging="540"/>
      </w:pPr>
      <w:r>
        <w:tab/>
      </w:r>
      <w:r>
        <w:sym w:font="Wingdings" w:char="F0D8"/>
      </w:r>
      <w:r>
        <w:t xml:space="preserve"> giftige und sehr giftige Gase: mind. 120-facher Luftwechsel</w:t>
      </w:r>
    </w:p>
    <w:p w:rsidR="00B900F4" w:rsidRDefault="00B900F4" w:rsidP="002A1A5E">
      <w:pPr>
        <w:ind w:left="540" w:hanging="540"/>
      </w:pPr>
    </w:p>
    <w:p w:rsidR="00B900F4" w:rsidRDefault="00B37C43" w:rsidP="008F40B5">
      <w:pPr>
        <w:ind w:left="540" w:hanging="540"/>
      </w:pPr>
      <w:r>
        <w:t>2.3</w:t>
      </w:r>
      <w:r w:rsidR="00313CF5">
        <w:tab/>
        <w:t xml:space="preserve">Ist dies </w:t>
      </w:r>
      <w:r w:rsidR="00B900F4">
        <w:t>nicht möglich</w:t>
      </w:r>
      <w:r w:rsidR="00AB2D80">
        <w:t>,</w:t>
      </w:r>
      <w:r w:rsidR="00B900F4">
        <w:t xml:space="preserve"> müssen Druckgasflaschen nach Arbeitsschluss oder nach Beendigung einer Versuchsreihe an einen sicheren Ort </w:t>
      </w:r>
      <w:r w:rsidR="008D09FA">
        <w:t xml:space="preserve">(z.B. Lagerraum für Druckgasflaschen oder Sicherheitsschrank) </w:t>
      </w:r>
      <w:r w:rsidR="00B900F4">
        <w:t>gebracht werden</w:t>
      </w:r>
      <w:r w:rsidR="00C6731C">
        <w:t>.</w:t>
      </w:r>
    </w:p>
    <w:p w:rsidR="00C6731C" w:rsidRPr="008F40B5" w:rsidRDefault="00C6731C" w:rsidP="008F40B5">
      <w:pPr>
        <w:ind w:left="540" w:hanging="540"/>
        <w:rPr>
          <w:rFonts w:cs="Arial"/>
        </w:rPr>
      </w:pPr>
    </w:p>
    <w:p w:rsidR="008F40B5" w:rsidRPr="008F40B5" w:rsidRDefault="00B37C43" w:rsidP="008F40B5">
      <w:pPr>
        <w:pStyle w:val="StandardWeb"/>
        <w:spacing w:before="0" w:beforeAutospacing="0" w:after="0" w:afterAutospacing="0"/>
        <w:ind w:left="540" w:hanging="540"/>
        <w:rPr>
          <w:rFonts w:ascii="Arial" w:hAnsi="Arial" w:cs="Arial"/>
        </w:rPr>
      </w:pPr>
      <w:r>
        <w:rPr>
          <w:rFonts w:ascii="Arial" w:hAnsi="Arial" w:cs="Arial"/>
        </w:rPr>
        <w:t>2.4</w:t>
      </w:r>
      <w:r w:rsidR="008F40B5" w:rsidRPr="008F40B5">
        <w:rPr>
          <w:rFonts w:ascii="Arial" w:hAnsi="Arial" w:cs="Arial"/>
        </w:rPr>
        <w:t>.</w:t>
      </w:r>
      <w:r w:rsidR="008F40B5" w:rsidRPr="008F40B5">
        <w:rPr>
          <w:rFonts w:ascii="Arial" w:hAnsi="Arial" w:cs="Arial"/>
        </w:rPr>
        <w:tab/>
        <w:t>Druckgasflaschen dürfen in Räumen nur so aufgestellt werden</w:t>
      </w:r>
      <w:r w:rsidR="00951414">
        <w:rPr>
          <w:rFonts w:ascii="Arial" w:hAnsi="Arial" w:cs="Arial"/>
        </w:rPr>
        <w:t xml:space="preserve">, dass sie leicht erkennbar, </w:t>
      </w:r>
      <w:r w:rsidR="008F40B5" w:rsidRPr="008F40B5">
        <w:rPr>
          <w:rFonts w:ascii="Arial" w:hAnsi="Arial" w:cs="Arial"/>
        </w:rPr>
        <w:t xml:space="preserve">im Ernstfall leicht zugänglich und leicht entfernbar sind. Sie dürfen nicht mit Kleidungsstücken </w:t>
      </w:r>
      <w:proofErr w:type="spellStart"/>
      <w:r w:rsidR="008F40B5" w:rsidRPr="008F40B5">
        <w:rPr>
          <w:rFonts w:ascii="Arial" w:hAnsi="Arial" w:cs="Arial"/>
        </w:rPr>
        <w:t>u.ä.</w:t>
      </w:r>
      <w:proofErr w:type="spellEnd"/>
      <w:r w:rsidR="008F40B5" w:rsidRPr="008F40B5">
        <w:rPr>
          <w:rFonts w:ascii="Arial" w:hAnsi="Arial" w:cs="Arial"/>
        </w:rPr>
        <w:t xml:space="preserve"> behangen werden.</w:t>
      </w:r>
    </w:p>
    <w:p w:rsidR="008F40B5" w:rsidRPr="008F40B5" w:rsidRDefault="008F40B5" w:rsidP="008F40B5">
      <w:pPr>
        <w:rPr>
          <w:rFonts w:cs="Arial"/>
        </w:rPr>
      </w:pPr>
    </w:p>
    <w:p w:rsidR="00C6731C" w:rsidRPr="008F40B5" w:rsidRDefault="00B37C43" w:rsidP="008F40B5">
      <w:pPr>
        <w:ind w:left="540" w:hanging="540"/>
        <w:rPr>
          <w:rFonts w:cs="Arial"/>
        </w:rPr>
      </w:pPr>
      <w:r>
        <w:rPr>
          <w:rFonts w:cs="Arial"/>
        </w:rPr>
        <w:t>2.5</w:t>
      </w:r>
      <w:r w:rsidR="00C6731C" w:rsidRPr="008F40B5">
        <w:rPr>
          <w:rFonts w:cs="Arial"/>
        </w:rPr>
        <w:tab/>
        <w:t xml:space="preserve">Druckgasflaschen sind vor direkter </w:t>
      </w:r>
      <w:r w:rsidR="009F060B">
        <w:rPr>
          <w:rFonts w:cs="Arial"/>
        </w:rPr>
        <w:t>Wärmeeinwirkung zu schützen.</w:t>
      </w:r>
    </w:p>
    <w:p w:rsidR="00521AE1" w:rsidRPr="008F40B5" w:rsidRDefault="00521AE1" w:rsidP="008F40B5">
      <w:pPr>
        <w:rPr>
          <w:rFonts w:cs="Arial"/>
        </w:rPr>
      </w:pPr>
    </w:p>
    <w:p w:rsidR="00C6731C" w:rsidRPr="008F40B5" w:rsidRDefault="00B37C43" w:rsidP="008F40B5">
      <w:pPr>
        <w:ind w:left="540" w:hanging="540"/>
        <w:rPr>
          <w:rFonts w:cs="Arial"/>
        </w:rPr>
      </w:pPr>
      <w:r>
        <w:rPr>
          <w:rFonts w:cs="Arial"/>
        </w:rPr>
        <w:t>2.6</w:t>
      </w:r>
      <w:r w:rsidR="00C6731C" w:rsidRPr="008F40B5">
        <w:rPr>
          <w:rFonts w:cs="Arial"/>
        </w:rPr>
        <w:tab/>
      </w:r>
      <w:r w:rsidR="00C6731C" w:rsidRPr="00CB05DE">
        <w:rPr>
          <w:rFonts w:cs="Arial"/>
          <w:b/>
        </w:rPr>
        <w:t xml:space="preserve">Druckgasflaschen </w:t>
      </w:r>
      <w:r w:rsidR="00CB05DE" w:rsidRPr="00CB05DE">
        <w:rPr>
          <w:rFonts w:cs="Arial"/>
          <w:b/>
        </w:rPr>
        <w:t xml:space="preserve">– gleichgültig ob voll oder leer - </w:t>
      </w:r>
      <w:r w:rsidR="00C6731C" w:rsidRPr="00CB05DE">
        <w:rPr>
          <w:rFonts w:cs="Arial"/>
          <w:b/>
        </w:rPr>
        <w:t xml:space="preserve">müssen </w:t>
      </w:r>
      <w:r w:rsidR="00CB05DE" w:rsidRPr="00CB05DE">
        <w:rPr>
          <w:rFonts w:cs="Arial"/>
          <w:b/>
        </w:rPr>
        <w:t xml:space="preserve">überall, wo sie aufgestellt sind, </w:t>
      </w:r>
      <w:r w:rsidR="00C6731C" w:rsidRPr="00CB05DE">
        <w:rPr>
          <w:rFonts w:cs="Arial"/>
          <w:b/>
        </w:rPr>
        <w:t>durch Anketten im oberen Drittel der Flasche gegen Umfallen gesichert werden.</w:t>
      </w:r>
      <w:r w:rsidR="00C04173">
        <w:rPr>
          <w:rFonts w:cs="Arial"/>
          <w:b/>
        </w:rPr>
        <w:t xml:space="preserve"> </w:t>
      </w:r>
      <w:r w:rsidR="007416B6" w:rsidRPr="007416B6">
        <w:rPr>
          <w:rFonts w:cs="Arial"/>
        </w:rPr>
        <w:t>(Kein zuverlässiger Schutz ist das Anbinden mit Schnur, Draht oder Gasschlauch</w:t>
      </w:r>
      <w:r w:rsidR="00951414">
        <w:rPr>
          <w:rFonts w:cs="Arial"/>
        </w:rPr>
        <w:t xml:space="preserve"> – die Flaschen sind dann auch nicht leicht entfernbar</w:t>
      </w:r>
      <w:r w:rsidR="007416B6" w:rsidRPr="007416B6">
        <w:rPr>
          <w:rFonts w:cs="Arial"/>
        </w:rPr>
        <w:t>)</w:t>
      </w:r>
      <w:r w:rsidR="00C6731C" w:rsidRPr="008F40B5">
        <w:rPr>
          <w:rFonts w:cs="Arial"/>
        </w:rPr>
        <w:br/>
      </w:r>
      <w:r w:rsidR="00C04173">
        <w:rPr>
          <w:rFonts w:cs="Arial"/>
          <w:b/>
        </w:rPr>
        <w:t>Liegende Druckgasflaschen müssen gegen Wegrollen gesichert werden.</w:t>
      </w:r>
      <w:r w:rsidR="00C04173">
        <w:rPr>
          <w:rFonts w:cs="Arial"/>
          <w:b/>
        </w:rPr>
        <w:br/>
      </w:r>
    </w:p>
    <w:p w:rsidR="00521AE1" w:rsidRDefault="00B900F4" w:rsidP="008F40B5">
      <w:pPr>
        <w:ind w:left="540" w:hanging="540"/>
      </w:pPr>
      <w:r>
        <w:t>2</w:t>
      </w:r>
      <w:r w:rsidR="00B37C43">
        <w:t>.7</w:t>
      </w:r>
      <w:r w:rsidR="00521AE1">
        <w:tab/>
      </w:r>
      <w:r>
        <w:t xml:space="preserve">Im Labor dürfen nur </w:t>
      </w:r>
      <w:r w:rsidR="007416B6">
        <w:t>jene Druckgasflaschen vorhanden sein, die gerade benötigt werden</w:t>
      </w:r>
      <w:r>
        <w:t>. Ein</w:t>
      </w:r>
      <w:r w:rsidR="00C6731C">
        <w:t>e</w:t>
      </w:r>
      <w:r>
        <w:t xml:space="preserve"> Lagerung von weiteren Druckgasflaschen im Labor ist nicht erlaubt</w:t>
      </w:r>
      <w:r w:rsidR="00521AE1" w:rsidRPr="000F01D6">
        <w:t>.</w:t>
      </w:r>
    </w:p>
    <w:p w:rsidR="00521AE1" w:rsidRDefault="00521AE1" w:rsidP="00B02DDD">
      <w:pPr>
        <w:ind w:left="540" w:hanging="540"/>
      </w:pPr>
    </w:p>
    <w:p w:rsidR="00672F73" w:rsidRPr="00C04173" w:rsidRDefault="00B37C43" w:rsidP="00C04173">
      <w:pPr>
        <w:ind w:left="540" w:hanging="540"/>
      </w:pPr>
      <w:r>
        <w:t>2.8</w:t>
      </w:r>
      <w:r w:rsidR="008F40B5">
        <w:tab/>
      </w:r>
      <w:r w:rsidR="008F40B5" w:rsidRPr="000F01D6">
        <w:t xml:space="preserve">Für </w:t>
      </w:r>
      <w:r w:rsidR="008F40B5" w:rsidRPr="008F40B5">
        <w:rPr>
          <w:b/>
        </w:rPr>
        <w:t>sehr giftige, giftige und krebserzeugende Gase</w:t>
      </w:r>
      <w:r w:rsidR="0097063F">
        <w:t xml:space="preserve"> sind</w:t>
      </w:r>
      <w:r w:rsidR="008F40B5" w:rsidRPr="000F01D6">
        <w:t xml:space="preserve"> kleine Druckgasflaschen bzw.</w:t>
      </w:r>
      <w:r w:rsidR="0097063F">
        <w:t xml:space="preserve"> "</w:t>
      </w:r>
      <w:proofErr w:type="spellStart"/>
      <w:r w:rsidR="0097063F">
        <w:t>Lecture</w:t>
      </w:r>
      <w:proofErr w:type="spellEnd"/>
      <w:r w:rsidR="0097063F">
        <w:t xml:space="preserve"> </w:t>
      </w:r>
      <w:proofErr w:type="spellStart"/>
      <w:r w:rsidR="0097063F">
        <w:t>Bottles</w:t>
      </w:r>
      <w:proofErr w:type="spellEnd"/>
      <w:r w:rsidR="0097063F">
        <w:t>" zu verwenden</w:t>
      </w:r>
      <w:r w:rsidR="008F40B5" w:rsidRPr="000F01D6">
        <w:t>.</w:t>
      </w:r>
      <w:r w:rsidR="0097063F">
        <w:t xml:space="preserve"> D</w:t>
      </w:r>
      <w:r w:rsidR="008F40B5">
        <w:t xml:space="preserve">ie </w:t>
      </w:r>
      <w:r w:rsidR="008B20E3">
        <w:t xml:space="preserve">Aufstellplätze dieser </w:t>
      </w:r>
      <w:r w:rsidR="0097063F">
        <w:t xml:space="preserve">Druckbehälter sind </w:t>
      </w:r>
      <w:r w:rsidR="008B20E3">
        <w:t>dauerhaft ab</w:t>
      </w:r>
      <w:r w:rsidR="0097063F">
        <w:t>zusaugen</w:t>
      </w:r>
      <w:r w:rsidR="008B20E3">
        <w:t xml:space="preserve"> </w:t>
      </w:r>
      <w:r w:rsidR="008F40B5" w:rsidRPr="000F01D6">
        <w:t xml:space="preserve">(z.B. </w:t>
      </w:r>
      <w:r w:rsidR="008B20E3">
        <w:t xml:space="preserve">durch Aufstellen </w:t>
      </w:r>
      <w:r w:rsidR="008F40B5">
        <w:t>im</w:t>
      </w:r>
      <w:r w:rsidR="008B20E3">
        <w:t xml:space="preserve"> Abzug oder im </w:t>
      </w:r>
      <w:r w:rsidR="008F40B5">
        <w:t>ab</w:t>
      </w:r>
      <w:r w:rsidR="008B20E3">
        <w:t>gesaugten</w:t>
      </w:r>
      <w:r w:rsidR="008F40B5">
        <w:t xml:space="preserve"> Sicherheits</w:t>
      </w:r>
      <w:r w:rsidR="008F40B5" w:rsidRPr="000F01D6">
        <w:t>schra</w:t>
      </w:r>
      <w:r w:rsidR="008B20E3">
        <w:t>nk)</w:t>
      </w:r>
      <w:r w:rsidR="0097063F">
        <w:t>.</w:t>
      </w:r>
    </w:p>
    <w:p w:rsidR="00672F73" w:rsidRDefault="00672F73" w:rsidP="00B900F4"/>
    <w:p w:rsidR="00B02DDD" w:rsidRDefault="00B02DDD" w:rsidP="00AB2D80"/>
    <w:p w:rsidR="00B02DDD" w:rsidRDefault="008F40B5" w:rsidP="00B02DDD">
      <w:pPr>
        <w:ind w:left="540" w:hanging="540"/>
        <w:rPr>
          <w:b/>
        </w:rPr>
      </w:pPr>
      <w:r>
        <w:t>3</w:t>
      </w:r>
      <w:r w:rsidR="00B02DDD">
        <w:t>.</w:t>
      </w:r>
      <w:r w:rsidR="00B02DDD">
        <w:tab/>
      </w:r>
      <w:r w:rsidR="00B900F4">
        <w:rPr>
          <w:b/>
        </w:rPr>
        <w:t>Inbetriebnahme</w:t>
      </w:r>
    </w:p>
    <w:p w:rsidR="00AD3883" w:rsidRDefault="00AD3883" w:rsidP="00022AE3"/>
    <w:p w:rsidR="00C04173" w:rsidRDefault="00C04173" w:rsidP="001327B2">
      <w:pPr>
        <w:numPr>
          <w:ilvl w:val="1"/>
          <w:numId w:val="33"/>
        </w:numPr>
      </w:pPr>
      <w:r>
        <w:t xml:space="preserve">Druckgasflaschen dürfen nur von unterwiesenen Personen </w:t>
      </w:r>
      <w:r w:rsidR="00CA33E3">
        <w:t>in B</w:t>
      </w:r>
      <w:r>
        <w:t>etrieb genommen werden.</w:t>
      </w:r>
    </w:p>
    <w:p w:rsidR="00D17187" w:rsidRDefault="00D17187" w:rsidP="00D17187"/>
    <w:p w:rsidR="00D17187" w:rsidRDefault="00D17187" w:rsidP="00D17187">
      <w:pPr>
        <w:tabs>
          <w:tab w:val="left" w:pos="540"/>
        </w:tabs>
        <w:ind w:left="540" w:hanging="540"/>
      </w:pPr>
      <w:r>
        <w:t>3.2</w:t>
      </w:r>
      <w:r>
        <w:tab/>
        <w:t xml:space="preserve">Es dürfen nur Anschlussarmaturen verwendet werden, die für die betreffende </w:t>
      </w:r>
      <w:proofErr w:type="spellStart"/>
      <w:r>
        <w:t>Gasart</w:t>
      </w:r>
      <w:proofErr w:type="spellEnd"/>
      <w:r>
        <w:t xml:space="preserve"> auch zugelassen sind.</w:t>
      </w:r>
    </w:p>
    <w:p w:rsidR="001327B2" w:rsidRDefault="001327B2" w:rsidP="001327B2"/>
    <w:p w:rsidR="001327B2" w:rsidRDefault="001327B2" w:rsidP="001327B2">
      <w:pPr>
        <w:numPr>
          <w:ilvl w:val="1"/>
          <w:numId w:val="33"/>
        </w:numPr>
      </w:pPr>
      <w:r>
        <w:t xml:space="preserve">Es dürfen nur die für die jeweilige </w:t>
      </w:r>
      <w:proofErr w:type="spellStart"/>
      <w:r>
        <w:t>Gasart</w:t>
      </w:r>
      <w:proofErr w:type="spellEnd"/>
      <w:r>
        <w:t xml:space="preserve"> geeigneten Materialien eingesetzt werden. </w:t>
      </w:r>
    </w:p>
    <w:p w:rsidR="00F266E2" w:rsidRDefault="00F266E2" w:rsidP="001327B2"/>
    <w:p w:rsidR="0066755D" w:rsidRDefault="001327B2" w:rsidP="0066755D">
      <w:pPr>
        <w:ind w:left="540" w:hanging="540"/>
      </w:pPr>
      <w:r>
        <w:t>3.3</w:t>
      </w:r>
      <w:r w:rsidR="00313CF5">
        <w:tab/>
        <w:t xml:space="preserve">Falls </w:t>
      </w:r>
      <w:r w:rsidR="00D17187">
        <w:t>das Haupt</w:t>
      </w:r>
      <w:r w:rsidR="0066755D">
        <w:t xml:space="preserve">ventil </w:t>
      </w:r>
      <w:r w:rsidR="00F265D7">
        <w:t xml:space="preserve">(Flaschenventil) </w:t>
      </w:r>
      <w:r w:rsidR="00313CF5">
        <w:t>so s</w:t>
      </w:r>
      <w:r w:rsidR="00313CF5">
        <w:rPr>
          <w:spacing w:val="10"/>
        </w:rPr>
        <w:t xml:space="preserve">chwergängig ist, dass es sich </w:t>
      </w:r>
      <w:r w:rsidR="0066755D">
        <w:t>nicht von Hand öffnen lässt, darf die Druckgasflasche nicht benutzt werden</w:t>
      </w:r>
      <w:r w:rsidR="00313CF5">
        <w:t>. Es darf auf keinen Fall mit Werkzeugen</w:t>
      </w:r>
      <w:r w:rsidR="00313CF5">
        <w:rPr>
          <w:spacing w:val="10"/>
        </w:rPr>
        <w:t xml:space="preserve"> </w:t>
      </w:r>
      <w:r w:rsidR="00313CF5">
        <w:t>manipuliert werden.</w:t>
      </w:r>
      <w:r w:rsidR="00313CF5">
        <w:rPr>
          <w:spacing w:val="10"/>
        </w:rPr>
        <w:t xml:space="preserve"> </w:t>
      </w:r>
      <w:r w:rsidR="00112BDF">
        <w:rPr>
          <w:spacing w:val="3"/>
        </w:rPr>
        <w:t>Statt</w:t>
      </w:r>
      <w:r w:rsidR="00313CF5">
        <w:rPr>
          <w:spacing w:val="3"/>
        </w:rPr>
        <w:t xml:space="preserve">dessen </w:t>
      </w:r>
      <w:r w:rsidR="00A81AF8">
        <w:rPr>
          <w:spacing w:val="3"/>
        </w:rPr>
        <w:t xml:space="preserve">muss </w:t>
      </w:r>
      <w:r w:rsidR="00313CF5">
        <w:rPr>
          <w:spacing w:val="3"/>
        </w:rPr>
        <w:t xml:space="preserve">die </w:t>
      </w:r>
      <w:r w:rsidR="00313CF5">
        <w:t xml:space="preserve">Flasche über das </w:t>
      </w:r>
      <w:proofErr w:type="spellStart"/>
      <w:r w:rsidR="00313CF5">
        <w:t>Gaslager</w:t>
      </w:r>
      <w:proofErr w:type="spellEnd"/>
      <w:r w:rsidR="00313CF5">
        <w:t xml:space="preserve"> an </w:t>
      </w:r>
      <w:r w:rsidR="00A81AF8">
        <w:t>den Lieferanten zurückgeschickt werden</w:t>
      </w:r>
      <w:r w:rsidR="00313CF5">
        <w:t>.</w:t>
      </w:r>
    </w:p>
    <w:p w:rsidR="0066755D" w:rsidRDefault="0066755D" w:rsidP="0066755D">
      <w:pPr>
        <w:ind w:left="540" w:hanging="540"/>
      </w:pPr>
    </w:p>
    <w:p w:rsidR="0066755D" w:rsidRDefault="001327B2" w:rsidP="00B02DDD">
      <w:pPr>
        <w:ind w:left="540" w:hanging="540"/>
      </w:pPr>
      <w:r>
        <w:t>3.4</w:t>
      </w:r>
      <w:r w:rsidR="00B02DDD">
        <w:tab/>
        <w:t>Nach Beendigung der Arbeiten muss</w:t>
      </w:r>
      <w:r w:rsidR="00B02DDD" w:rsidRPr="000F01D6">
        <w:t xml:space="preserve"> das Hauptventil geschlossen werden</w:t>
      </w:r>
      <w:r w:rsidR="00C04173">
        <w:t>.</w:t>
      </w:r>
      <w:r w:rsidR="00B02DDD">
        <w:t xml:space="preserve"> Bei ungenutzten un</w:t>
      </w:r>
      <w:r w:rsidR="0066755D">
        <w:t>d leeren Flaschen muss das Reduzierventil abgeschraubt und die Schutzkappe aufgesetzt werden.</w:t>
      </w:r>
    </w:p>
    <w:p w:rsidR="0066755D" w:rsidRDefault="0066755D" w:rsidP="00B02DDD">
      <w:pPr>
        <w:ind w:left="540" w:hanging="540"/>
      </w:pPr>
    </w:p>
    <w:p w:rsidR="00B02DDD" w:rsidRDefault="001327B2" w:rsidP="00B02DDD">
      <w:pPr>
        <w:ind w:left="540" w:hanging="540"/>
      </w:pPr>
      <w:r>
        <w:t>3.5</w:t>
      </w:r>
      <w:r w:rsidR="007655D4">
        <w:tab/>
        <w:t>Bei</w:t>
      </w:r>
      <w:r w:rsidR="00B02DDD">
        <w:t xml:space="preserve"> der</w:t>
      </w:r>
      <w:r w:rsidR="00B02DDD" w:rsidRPr="000F01D6">
        <w:t xml:space="preserve"> Verwendung von sehr giftigen, giftigen</w:t>
      </w:r>
      <w:r w:rsidR="00B02DDD">
        <w:t xml:space="preserve"> oder krebserzeugenden Gasen</w:t>
      </w:r>
      <w:r w:rsidR="007655D4">
        <w:t xml:space="preserve"> </w:t>
      </w:r>
      <w:r w:rsidR="00B02DDD">
        <w:t xml:space="preserve">muss </w:t>
      </w:r>
      <w:r w:rsidR="004561BF">
        <w:t>ein Atemschutzgerät</w:t>
      </w:r>
      <w:r w:rsidR="00B02DDD" w:rsidRPr="000F01D6">
        <w:t xml:space="preserve"> </w:t>
      </w:r>
      <w:r w:rsidR="004561BF">
        <w:t xml:space="preserve">(z.B. Filtergerät </w:t>
      </w:r>
      <w:r w:rsidR="00B02DDD" w:rsidRPr="000F01D6">
        <w:t>mit geeignetem</w:t>
      </w:r>
      <w:r w:rsidR="00B02DDD">
        <w:t xml:space="preserve"> </w:t>
      </w:r>
      <w:r w:rsidR="004561BF">
        <w:t xml:space="preserve">Filter - </w:t>
      </w:r>
      <w:r w:rsidR="00B02DDD" w:rsidRPr="000F01D6">
        <w:t>vgl. stoffbezogene Betri</w:t>
      </w:r>
      <w:r w:rsidR="00B02DDD">
        <w:t xml:space="preserve">ebsanweisungen) an sicherer Stelle in der Nähe des </w:t>
      </w:r>
      <w:r w:rsidR="00B02DDD" w:rsidRPr="000F01D6">
        <w:t>Arbeitsplatz</w:t>
      </w:r>
      <w:r w:rsidR="00B02DDD">
        <w:t>es</w:t>
      </w:r>
      <w:r w:rsidR="00B02DDD" w:rsidRPr="000F01D6">
        <w:t xml:space="preserve"> </w:t>
      </w:r>
      <w:r w:rsidR="007655D4">
        <w:t xml:space="preserve">(aber nicht im Arbeitsbereich, in dem die Gefährdung </w:t>
      </w:r>
      <w:proofErr w:type="gramStart"/>
      <w:r w:rsidR="007655D4">
        <w:t>besteht</w:t>
      </w:r>
      <w:proofErr w:type="gramEnd"/>
      <w:r w:rsidR="007655D4">
        <w:t xml:space="preserve"> sondern außerhalb des gefährdeten Bereichs – z.B. im Flur) </w:t>
      </w:r>
      <w:r w:rsidR="0043797D">
        <w:t>tragebereit vor</w:t>
      </w:r>
      <w:r w:rsidR="00B02DDD" w:rsidRPr="000F01D6">
        <w:t>gehalten</w:t>
      </w:r>
      <w:r w:rsidR="004561BF">
        <w:t xml:space="preserve"> werden.</w:t>
      </w:r>
    </w:p>
    <w:p w:rsidR="00B02DDD" w:rsidRDefault="00B02DDD" w:rsidP="00B02DDD">
      <w:pPr>
        <w:ind w:left="540" w:hanging="540"/>
      </w:pPr>
    </w:p>
    <w:p w:rsidR="00B02DDD" w:rsidRDefault="001327B2" w:rsidP="00B02DDD">
      <w:pPr>
        <w:ind w:left="540" w:hanging="540"/>
      </w:pPr>
      <w:r>
        <w:t>3.6</w:t>
      </w:r>
      <w:r w:rsidR="00B02DDD">
        <w:tab/>
        <w:t xml:space="preserve">Arbeitsplätze, an denen mit geruchslosen </w:t>
      </w:r>
      <w:r w:rsidR="00B02DDD" w:rsidRPr="000F01D6">
        <w:t>giftigen</w:t>
      </w:r>
      <w:r w:rsidR="00B02DDD">
        <w:t xml:space="preserve"> Gasen (z.B. Kohlenmonoxid) gearbeitet wird, müssen mit entsprechenden Sensoren überwacht werden.</w:t>
      </w:r>
    </w:p>
    <w:p w:rsidR="00B02DDD" w:rsidRDefault="00B02DDD" w:rsidP="00AD3883"/>
    <w:p w:rsidR="00B02DDD" w:rsidRDefault="001327B2" w:rsidP="00B02DDD">
      <w:pPr>
        <w:ind w:left="540" w:hanging="540"/>
      </w:pPr>
      <w:r>
        <w:t>3.7</w:t>
      </w:r>
      <w:r w:rsidR="00B02DDD">
        <w:tab/>
      </w:r>
      <w:r w:rsidR="00B02DDD" w:rsidRPr="000F01D6">
        <w:t>Alle mit oxidierend wirkenden bzw. brandfördernden Gasen in Berührung kommenden Teile von</w:t>
      </w:r>
      <w:r w:rsidR="00B02DDD">
        <w:t xml:space="preserve"> </w:t>
      </w:r>
      <w:proofErr w:type="spellStart"/>
      <w:r w:rsidR="00B02DDD" w:rsidRPr="000F01D6">
        <w:t>Druckgasbehälten</w:t>
      </w:r>
      <w:proofErr w:type="spellEnd"/>
      <w:r w:rsidR="00B02DDD" w:rsidRPr="000F01D6">
        <w:t xml:space="preserve"> und ihren Armaturen müssen frei von Öl, Fett und G</w:t>
      </w:r>
      <w:r w:rsidR="0066755D">
        <w:t>lycerin gehalten werden (Vorsicht</w:t>
      </w:r>
      <w:r w:rsidR="00B02DDD">
        <w:t xml:space="preserve"> </w:t>
      </w:r>
      <w:r w:rsidR="00B02DDD" w:rsidRPr="000F01D6">
        <w:t>bei Eincremen der Hände mit fetthaltigen Hautpflegemitteln!). Ansonsten besteht Brandgefahr!</w:t>
      </w:r>
      <w:r w:rsidR="00B02DDD">
        <w:t xml:space="preserve"> </w:t>
      </w:r>
      <w:r w:rsidR="00B02DDD" w:rsidRPr="000F01D6">
        <w:t xml:space="preserve">Dieses gilt besonders für Sauerstoff-, Lachgas- und </w:t>
      </w:r>
      <w:proofErr w:type="spellStart"/>
      <w:r w:rsidR="00B02DDD" w:rsidRPr="000F01D6">
        <w:t>Preßluft</w:t>
      </w:r>
      <w:proofErr w:type="spellEnd"/>
      <w:r w:rsidR="00B02DDD" w:rsidRPr="000F01D6">
        <w:t>.</w:t>
      </w:r>
    </w:p>
    <w:p w:rsidR="00B02DDD" w:rsidRDefault="00B02DDD" w:rsidP="00B02DDD">
      <w:pPr>
        <w:ind w:left="540" w:hanging="540"/>
      </w:pPr>
    </w:p>
    <w:p w:rsidR="00B02DDD" w:rsidRDefault="00021A09" w:rsidP="00B02DDD">
      <w:pPr>
        <w:ind w:left="540" w:hanging="540"/>
      </w:pPr>
      <w:r>
        <w:rPr>
          <w:noProof/>
        </w:rPr>
        <mc:AlternateContent>
          <mc:Choice Requires="wps">
            <w:drawing>
              <wp:anchor distT="45720" distB="45720" distL="114300" distR="114300" simplePos="0" relativeHeight="251661824" behindDoc="0" locked="0" layoutInCell="1" allowOverlap="1">
                <wp:simplePos x="0" y="0"/>
                <wp:positionH relativeFrom="column">
                  <wp:posOffset>3789807</wp:posOffset>
                </wp:positionH>
                <wp:positionV relativeFrom="paragraph">
                  <wp:posOffset>239166</wp:posOffset>
                </wp:positionV>
                <wp:extent cx="2360930" cy="1404620"/>
                <wp:effectExtent l="0" t="0" r="22860" b="1143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021A09" w:rsidRDefault="00021A09">
                            <w:r w:rsidRPr="00D77E29">
                              <w:rPr>
                                <w:noProof/>
                              </w:rPr>
                              <w:drawing>
                                <wp:inline distT="0" distB="0" distL="0" distR="0">
                                  <wp:extent cx="2282190" cy="1711960"/>
                                  <wp:effectExtent l="0" t="0" r="381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2190" cy="171196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98.4pt;margin-top:18.85pt;width:185.9pt;height:110.6pt;z-index:251661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">
                <v:textbox style="mso-fit-shape-to-text:t">
                  <w:txbxContent>
                    <w:p w:rsidR="00021A09" w:rsidRDefault="00021A09">
                      <w:r w:rsidRPr="00D77E29">
                        <w:rPr>
                          <w:noProof/>
                        </w:rPr>
                        <w:drawing>
                          <wp:inline distT="0" distB="0" distL="0" distR="0">
                            <wp:extent cx="2282190" cy="1711960"/>
                            <wp:effectExtent l="0" t="0" r="381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2190" cy="1711960"/>
                                    </a:xfrm>
                                    <a:prstGeom prst="rect">
                                      <a:avLst/>
                                    </a:prstGeom>
                                    <a:noFill/>
                                    <a:ln>
                                      <a:noFill/>
                                    </a:ln>
                                  </pic:spPr>
                                </pic:pic>
                              </a:graphicData>
                            </a:graphic>
                          </wp:inline>
                        </w:drawing>
                      </w:r>
                    </w:p>
                  </w:txbxContent>
                </v:textbox>
                <w10:wrap type="square"/>
              </v:shape>
            </w:pict>
          </mc:Fallback>
        </mc:AlternateContent>
      </w:r>
      <w:r w:rsidR="001327B2">
        <w:t>3.8</w:t>
      </w:r>
      <w:r w:rsidR="00B02DDD">
        <w:tab/>
      </w:r>
      <w:r w:rsidR="00B02DDD" w:rsidRPr="000F01D6">
        <w:t xml:space="preserve">Ventile von Druckgasflaschen </w:t>
      </w:r>
      <w:r w:rsidR="00B152E1">
        <w:t xml:space="preserve">sind generell </w:t>
      </w:r>
      <w:r w:rsidR="00B152E1" w:rsidRPr="00B152E1">
        <w:rPr>
          <w:b/>
        </w:rPr>
        <w:t>langsam</w:t>
      </w:r>
      <w:r w:rsidR="00B152E1">
        <w:t xml:space="preserve"> zu öffnen (erhöhte Vorsicht bei</w:t>
      </w:r>
      <w:r w:rsidR="00B02DDD" w:rsidRPr="000F01D6">
        <w:t xml:space="preserve"> brennbare</w:t>
      </w:r>
      <w:r w:rsidR="00B152E1">
        <w:t>n</w:t>
      </w:r>
      <w:r w:rsidR="00B02DDD" w:rsidRPr="000F01D6">
        <w:t xml:space="preserve"> und brandfördernde</w:t>
      </w:r>
      <w:r w:rsidR="00B152E1">
        <w:t>n</w:t>
      </w:r>
      <w:r w:rsidR="00B02DDD" w:rsidRPr="000F01D6">
        <w:t xml:space="preserve"> (ox</w:t>
      </w:r>
      <w:r w:rsidR="00B02DDD">
        <w:t>idierende) Gase</w:t>
      </w:r>
      <w:r w:rsidR="00B152E1">
        <w:t>n,</w:t>
      </w:r>
      <w:r w:rsidR="00B02DDD" w:rsidRPr="000F01D6">
        <w:t xml:space="preserve"> um </w:t>
      </w:r>
      <w:r w:rsidR="00B152E1">
        <w:t xml:space="preserve">die Möglichkeit von </w:t>
      </w:r>
      <w:r w:rsidR="00B02DDD" w:rsidRPr="000F01D6">
        <w:t>Ventilbrände bzw. eine En</w:t>
      </w:r>
      <w:r w:rsidR="00B152E1">
        <w:t>tzündung der Gase zu verhindern)</w:t>
      </w:r>
    </w:p>
    <w:p w:rsidR="006571C8" w:rsidRDefault="006571C8" w:rsidP="00B02DDD">
      <w:pPr>
        <w:ind w:left="540" w:hanging="540"/>
      </w:pPr>
    </w:p>
    <w:p w:rsidR="006571C8" w:rsidRDefault="001327B2" w:rsidP="00B02DDD">
      <w:pPr>
        <w:ind w:left="540" w:hanging="540"/>
      </w:pPr>
      <w:r>
        <w:t>3.9</w:t>
      </w:r>
      <w:r w:rsidR="006571C8">
        <w:tab/>
        <w:t xml:space="preserve">Schläuche müssen mittels Schlauchklemmen etc. </w:t>
      </w:r>
      <w:r w:rsidR="006571C8" w:rsidRPr="006571C8">
        <w:rPr>
          <w:b/>
        </w:rPr>
        <w:t>gegen Herunterrutschen</w:t>
      </w:r>
      <w:r w:rsidR="006571C8">
        <w:t xml:space="preserve"> gesichert werden</w:t>
      </w:r>
    </w:p>
    <w:p w:rsidR="00B02DDD" w:rsidRDefault="00B02DDD" w:rsidP="00B02DDD"/>
    <w:p w:rsidR="00B02DDD" w:rsidRDefault="001327B2" w:rsidP="00B02DDD">
      <w:pPr>
        <w:ind w:left="540" w:hanging="540"/>
      </w:pPr>
      <w:r>
        <w:t>3.10</w:t>
      </w:r>
      <w:r w:rsidR="00B02DDD">
        <w:tab/>
      </w:r>
      <w:r w:rsidR="00B02DDD" w:rsidRPr="000F01D6">
        <w:t xml:space="preserve">Manometer an </w:t>
      </w:r>
      <w:proofErr w:type="spellStart"/>
      <w:r w:rsidR="00B02DDD" w:rsidRPr="000F01D6">
        <w:t>Druckmind</w:t>
      </w:r>
      <w:r w:rsidR="00B02DDD">
        <w:t>erern</w:t>
      </w:r>
      <w:proofErr w:type="spellEnd"/>
      <w:r w:rsidR="00B02DDD">
        <w:t xml:space="preserve"> dürfen nur von Fachleuten</w:t>
      </w:r>
      <w:r w:rsidR="00B02DDD" w:rsidRPr="000F01D6">
        <w:rPr>
          <w:i/>
          <w:iCs/>
        </w:rPr>
        <w:t xml:space="preserve"> </w:t>
      </w:r>
      <w:r w:rsidR="00B02DDD" w:rsidRPr="000F01D6">
        <w:t>gewechselt</w:t>
      </w:r>
      <w:r w:rsidR="00B02DDD">
        <w:t xml:space="preserve"> </w:t>
      </w:r>
      <w:r w:rsidR="00B02DDD" w:rsidRPr="000F01D6">
        <w:t>werden.</w:t>
      </w:r>
    </w:p>
    <w:p w:rsidR="00B02DDD" w:rsidRPr="000F01D6" w:rsidRDefault="00B02DDD" w:rsidP="00B02DDD"/>
    <w:p w:rsidR="00112BDF" w:rsidRDefault="00112BDF" w:rsidP="00112BDF"/>
    <w:p w:rsidR="00112BDF" w:rsidRPr="00AD3883" w:rsidRDefault="00112BDF" w:rsidP="00112BDF">
      <w:pPr>
        <w:tabs>
          <w:tab w:val="left" w:pos="540"/>
        </w:tabs>
        <w:rPr>
          <w:b/>
        </w:rPr>
      </w:pPr>
      <w:r>
        <w:rPr>
          <w:b/>
        </w:rPr>
        <w:t>4</w:t>
      </w:r>
      <w:r w:rsidRPr="00AD3883">
        <w:rPr>
          <w:b/>
        </w:rPr>
        <w:t>.</w:t>
      </w:r>
      <w:r w:rsidRPr="00AD3883">
        <w:rPr>
          <w:b/>
        </w:rPr>
        <w:tab/>
        <w:t>Transport</w:t>
      </w:r>
    </w:p>
    <w:p w:rsidR="00112BDF" w:rsidRDefault="00112BDF" w:rsidP="00112BDF"/>
    <w:p w:rsidR="00112BDF" w:rsidRDefault="00112BDF" w:rsidP="00112BDF">
      <w:pPr>
        <w:ind w:left="540" w:hanging="540"/>
      </w:pPr>
      <w:r>
        <w:t>4.1</w:t>
      </w:r>
      <w:r>
        <w:tab/>
        <w:t xml:space="preserve">Der Transport von Druckgasflaschen ist nur mit </w:t>
      </w:r>
      <w:r w:rsidRPr="00CB05DE">
        <w:rPr>
          <w:b/>
        </w:rPr>
        <w:t>aufgeschraubter Schutzkappe</w:t>
      </w:r>
      <w:r>
        <w:t xml:space="preserve"> (also </w:t>
      </w:r>
      <w:r w:rsidRPr="0066755D">
        <w:rPr>
          <w:u w:val="single"/>
        </w:rPr>
        <w:t>ohne</w:t>
      </w:r>
      <w:r>
        <w:t xml:space="preserve"> Druckminderventil) sowie </w:t>
      </w:r>
      <w:r w:rsidR="002D2BC2">
        <w:rPr>
          <w:b/>
        </w:rPr>
        <w:t>gesichert</w:t>
      </w:r>
      <w:r>
        <w:t xml:space="preserve"> auf einer </w:t>
      </w:r>
      <w:r w:rsidRPr="00CB05DE">
        <w:rPr>
          <w:b/>
        </w:rPr>
        <w:t>Transportkarre für Gasflaschen</w:t>
      </w:r>
      <w:r>
        <w:t xml:space="preserve"> zulässig.</w:t>
      </w:r>
      <w:r>
        <w:br/>
      </w:r>
    </w:p>
    <w:p w:rsidR="00112BDF" w:rsidRDefault="00112BDF" w:rsidP="00112BDF">
      <w:pPr>
        <w:ind w:left="540" w:hanging="540"/>
      </w:pPr>
      <w:r>
        <w:t>4.2</w:t>
      </w:r>
      <w:r>
        <w:tab/>
        <w:t>Erfolgt der Transport mit einem Aufzug, so muss der Lastenaufzug benutzt werden.</w:t>
      </w:r>
      <w:r w:rsidR="002D2BC2">
        <w:br/>
        <w:t xml:space="preserve">Es ist die Betriebsanweisung „Transport von Gefahrstoffen, </w:t>
      </w:r>
      <w:proofErr w:type="spellStart"/>
      <w:r w:rsidR="002D2BC2">
        <w:t>Kryogene</w:t>
      </w:r>
      <w:proofErr w:type="spellEnd"/>
      <w:r w:rsidR="002D2BC2">
        <w:t xml:space="preserve"> und Druckgasflaschen in Aufzügen“ zu beachten.</w:t>
      </w:r>
    </w:p>
    <w:p w:rsidR="00112BDF" w:rsidRDefault="00112BDF" w:rsidP="00112BDF">
      <w:pPr>
        <w:ind w:left="540" w:hanging="540"/>
      </w:pPr>
    </w:p>
    <w:p w:rsidR="00112BDF" w:rsidRDefault="00112BDF" w:rsidP="00112BDF">
      <w:pPr>
        <w:numPr>
          <w:ilvl w:val="1"/>
          <w:numId w:val="7"/>
        </w:numPr>
        <w:autoSpaceDE w:val="0"/>
        <w:autoSpaceDN w:val="0"/>
        <w:adjustRightInd w:val="0"/>
        <w:rPr>
          <w:rFonts w:cs="Arial"/>
        </w:rPr>
      </w:pPr>
      <w:r w:rsidRPr="0072272B">
        <w:rPr>
          <w:rFonts w:cs="Arial"/>
        </w:rPr>
        <w:t>Druckgasflaschen dürfen nicht zusammen mit Personen in Aufzügen transportiert</w:t>
      </w:r>
      <w:r>
        <w:rPr>
          <w:rFonts w:cs="Arial"/>
        </w:rPr>
        <w:t xml:space="preserve"> werden</w:t>
      </w:r>
      <w:bookmarkStart w:id="0" w:name="_GoBack"/>
      <w:bookmarkEnd w:id="0"/>
    </w:p>
    <w:sectPr w:rsidR="00112BDF" w:rsidSect="00AA2BD6">
      <w:footerReference w:type="even" r:id="rId14"/>
      <w:footerReference w:type="default" r:id="rId15"/>
      <w:pgSz w:w="11906" w:h="16838"/>
      <w:pgMar w:top="907" w:right="851" w:bottom="719"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0839" w:rsidRDefault="00850839">
      <w:r>
        <w:separator/>
      </w:r>
    </w:p>
  </w:endnote>
  <w:endnote w:type="continuationSeparator" w:id="0">
    <w:p w:rsidR="00850839" w:rsidRDefault="00850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496" w:rsidRDefault="00F41496" w:rsidP="0048273C">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F41496" w:rsidRDefault="00F414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80C" w:rsidRDefault="004C4405" w:rsidP="004C4405">
    <w:pPr>
      <w:pStyle w:val="Fuzeile"/>
      <w:tabs>
        <w:tab w:val="clear" w:pos="9072"/>
        <w:tab w:val="right" w:pos="10080"/>
      </w:tabs>
    </w:pPr>
    <w:r>
      <w:tab/>
    </w:r>
  </w:p>
  <w:tbl>
    <w:tblPr>
      <w:tblW w:w="10491" w:type="dxa"/>
      <w:tblInd w:w="-456" w:type="dxa"/>
      <w:tblBorders>
        <w:top w:val="single" w:sz="24" w:space="0" w:color="00A9E0"/>
        <w:left w:val="single" w:sz="24" w:space="0" w:color="00A9E0"/>
        <w:bottom w:val="single" w:sz="24" w:space="0" w:color="00A9E0"/>
        <w:right w:val="single" w:sz="24" w:space="0" w:color="00A9E0"/>
        <w:insideH w:val="single" w:sz="24" w:space="0" w:color="00A9E0"/>
        <w:insideV w:val="single" w:sz="24" w:space="0" w:color="00A9E0"/>
      </w:tblBorders>
      <w:tblLayout w:type="fixed"/>
      <w:tblCellMar>
        <w:left w:w="70" w:type="dxa"/>
        <w:right w:w="70" w:type="dxa"/>
      </w:tblCellMar>
      <w:tblLook w:val="0000" w:firstRow="0" w:lastRow="0" w:firstColumn="0" w:lastColumn="0" w:noHBand="0" w:noVBand="0"/>
    </w:tblPr>
    <w:tblGrid>
      <w:gridCol w:w="2210"/>
      <w:gridCol w:w="6580"/>
      <w:gridCol w:w="1701"/>
    </w:tblGrid>
    <w:tr w:rsidR="0026680C" w:rsidRPr="00315AEA" w:rsidTr="00C950D0">
      <w:trPr>
        <w:trHeight w:val="479"/>
      </w:trPr>
      <w:tc>
        <w:tcPr>
          <w:tcW w:w="2210" w:type="dxa"/>
        </w:tcPr>
        <w:p w:rsidR="0026680C" w:rsidRPr="00315AEA" w:rsidRDefault="0026680C" w:rsidP="0026680C">
          <w:pPr>
            <w:spacing w:beforeLines="40" w:before="96" w:afterLines="40" w:after="96"/>
            <w:ind w:firstLine="360"/>
            <w:rPr>
              <w:rFonts w:cs="Arial"/>
              <w:sz w:val="22"/>
              <w:szCs w:val="22"/>
            </w:rPr>
          </w:pPr>
          <w:r w:rsidRPr="00315AEA">
            <w:rPr>
              <w:rFonts w:cs="Arial"/>
              <w:sz w:val="22"/>
              <w:szCs w:val="22"/>
            </w:rPr>
            <w:t xml:space="preserve">Seite </w:t>
          </w:r>
          <w:r w:rsidRPr="00315AEA">
            <w:rPr>
              <w:rStyle w:val="Seitenzahl"/>
              <w:rFonts w:cs="Arial"/>
              <w:sz w:val="22"/>
              <w:szCs w:val="22"/>
            </w:rPr>
            <w:fldChar w:fldCharType="begin"/>
          </w:r>
          <w:r w:rsidRPr="00315AEA">
            <w:rPr>
              <w:rStyle w:val="Seitenzahl"/>
              <w:rFonts w:cs="Arial"/>
              <w:sz w:val="22"/>
              <w:szCs w:val="22"/>
            </w:rPr>
            <w:instrText xml:space="preserve">PAGE  </w:instrText>
          </w:r>
          <w:r w:rsidRPr="00315AEA">
            <w:rPr>
              <w:rStyle w:val="Seitenzahl"/>
              <w:rFonts w:cs="Arial"/>
              <w:sz w:val="22"/>
              <w:szCs w:val="22"/>
            </w:rPr>
            <w:fldChar w:fldCharType="separate"/>
          </w:r>
          <w:r w:rsidR="00021A09">
            <w:rPr>
              <w:rStyle w:val="Seitenzahl"/>
              <w:rFonts w:cs="Arial"/>
              <w:noProof/>
              <w:sz w:val="22"/>
              <w:szCs w:val="22"/>
            </w:rPr>
            <w:t>1</w:t>
          </w:r>
          <w:r w:rsidRPr="00315AEA">
            <w:rPr>
              <w:rStyle w:val="Seitenzahl"/>
              <w:rFonts w:cs="Arial"/>
              <w:sz w:val="22"/>
              <w:szCs w:val="22"/>
            </w:rPr>
            <w:fldChar w:fldCharType="end"/>
          </w:r>
          <w:r w:rsidRPr="00315AEA">
            <w:rPr>
              <w:rFonts w:cs="Arial"/>
              <w:sz w:val="22"/>
              <w:szCs w:val="22"/>
            </w:rPr>
            <w:t>/</w:t>
          </w:r>
          <w:r w:rsidRPr="00315AEA">
            <w:rPr>
              <w:rFonts w:cs="Arial"/>
              <w:sz w:val="22"/>
              <w:szCs w:val="22"/>
            </w:rPr>
            <w:fldChar w:fldCharType="begin"/>
          </w:r>
          <w:r w:rsidRPr="00315AEA">
            <w:rPr>
              <w:rFonts w:cs="Arial"/>
              <w:sz w:val="22"/>
              <w:szCs w:val="22"/>
            </w:rPr>
            <w:instrText xml:space="preserve"> NUMPAGES  \* Arabic  \* MERGEFORMAT </w:instrText>
          </w:r>
          <w:r w:rsidRPr="00315AEA">
            <w:rPr>
              <w:rFonts w:cs="Arial"/>
              <w:sz w:val="22"/>
              <w:szCs w:val="22"/>
            </w:rPr>
            <w:fldChar w:fldCharType="separate"/>
          </w:r>
          <w:r w:rsidR="00021A09">
            <w:rPr>
              <w:rFonts w:cs="Arial"/>
              <w:noProof/>
              <w:sz w:val="22"/>
              <w:szCs w:val="22"/>
            </w:rPr>
            <w:t>3</w:t>
          </w:r>
          <w:r w:rsidRPr="00315AEA">
            <w:rPr>
              <w:rFonts w:cs="Arial"/>
              <w:sz w:val="22"/>
              <w:szCs w:val="22"/>
            </w:rPr>
            <w:fldChar w:fldCharType="end"/>
          </w:r>
        </w:p>
      </w:tc>
      <w:tc>
        <w:tcPr>
          <w:tcW w:w="6580" w:type="dxa"/>
        </w:tcPr>
        <w:p w:rsidR="0026680C" w:rsidRPr="00315AEA" w:rsidRDefault="0026680C" w:rsidP="0026680C">
          <w:pPr>
            <w:tabs>
              <w:tab w:val="center" w:pos="2878"/>
              <w:tab w:val="right" w:pos="5398"/>
            </w:tabs>
            <w:spacing w:beforeLines="40" w:before="96" w:afterLines="40" w:after="96"/>
            <w:rPr>
              <w:rFonts w:cs="Arial"/>
              <w:b/>
              <w:sz w:val="22"/>
              <w:szCs w:val="22"/>
            </w:rPr>
          </w:pPr>
          <w:r w:rsidRPr="00315AEA">
            <w:rPr>
              <w:rFonts w:cs="Arial"/>
              <w:sz w:val="22"/>
              <w:szCs w:val="22"/>
            </w:rPr>
            <w:tab/>
          </w:r>
          <w:r>
            <w:rPr>
              <w:rFonts w:cs="Arial"/>
              <w:b/>
              <w:sz w:val="22"/>
              <w:szCs w:val="22"/>
            </w:rPr>
            <w:t>Tätigkeiten mit Druckgasen</w:t>
          </w:r>
        </w:p>
      </w:tc>
      <w:tc>
        <w:tcPr>
          <w:tcW w:w="1701" w:type="dxa"/>
          <w:vAlign w:val="bottom"/>
        </w:tcPr>
        <w:p w:rsidR="0026680C" w:rsidRPr="00315AEA" w:rsidRDefault="0026680C" w:rsidP="0026680C">
          <w:pPr>
            <w:spacing w:beforeLines="40" w:before="96" w:afterLines="40" w:after="96"/>
            <w:jc w:val="right"/>
            <w:rPr>
              <w:rFonts w:cs="Arial"/>
              <w:sz w:val="22"/>
              <w:szCs w:val="22"/>
              <w:lang w:val="en-GB"/>
            </w:rPr>
          </w:pPr>
          <w:r w:rsidRPr="00315AEA">
            <w:rPr>
              <w:rFonts w:cs="Arial"/>
              <w:sz w:val="22"/>
              <w:szCs w:val="22"/>
              <w:lang w:val="en-GB"/>
            </w:rPr>
            <w:t>07/2022</w:t>
          </w:r>
        </w:p>
      </w:tc>
    </w:tr>
  </w:tbl>
  <w:p w:rsidR="00F41496" w:rsidRDefault="00F41496" w:rsidP="004C4405">
    <w:pPr>
      <w:pStyle w:val="Fuzeile"/>
      <w:tabs>
        <w:tab w:val="clear" w:pos="9072"/>
        <w:tab w:val="right" w:pos="1008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0839" w:rsidRDefault="00850839">
      <w:r>
        <w:separator/>
      </w:r>
    </w:p>
  </w:footnote>
  <w:footnote w:type="continuationSeparator" w:id="0">
    <w:p w:rsidR="00850839" w:rsidRDefault="008508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82E6"/>
    <w:multiLevelType w:val="singleLevel"/>
    <w:tmpl w:val="351B2CF1"/>
    <w:lvl w:ilvl="0">
      <w:start w:val="1"/>
      <w:numFmt w:val="bullet"/>
      <w:lvlText w:val=""/>
      <w:lvlJc w:val="left"/>
      <w:pPr>
        <w:tabs>
          <w:tab w:val="num" w:pos="324"/>
        </w:tabs>
        <w:ind w:left="324" w:hanging="288"/>
      </w:pPr>
      <w:rPr>
        <w:rFonts w:ascii="Symbol" w:hAnsi="Symbol" w:cs="Symbol" w:hint="default"/>
      </w:rPr>
    </w:lvl>
  </w:abstractNum>
  <w:abstractNum w:abstractNumId="1" w15:restartNumberingAfterBreak="0">
    <w:nsid w:val="023E28E1"/>
    <w:multiLevelType w:val="multilevel"/>
    <w:tmpl w:val="776E2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5AD1D4"/>
    <w:multiLevelType w:val="singleLevel"/>
    <w:tmpl w:val="7FD7BF2E"/>
    <w:lvl w:ilvl="0">
      <w:start w:val="1"/>
      <w:numFmt w:val="bullet"/>
      <w:lvlText w:val=""/>
      <w:lvlJc w:val="left"/>
      <w:pPr>
        <w:tabs>
          <w:tab w:val="num" w:pos="288"/>
        </w:tabs>
        <w:ind w:left="288" w:hanging="252"/>
      </w:pPr>
      <w:rPr>
        <w:rFonts w:ascii="Symbol" w:hAnsi="Symbol" w:cs="Symbol" w:hint="default"/>
      </w:rPr>
    </w:lvl>
  </w:abstractNum>
  <w:abstractNum w:abstractNumId="3" w15:restartNumberingAfterBreak="0">
    <w:nsid w:val="12646E6E"/>
    <w:multiLevelType w:val="singleLevel"/>
    <w:tmpl w:val="02E2A05C"/>
    <w:lvl w:ilvl="0">
      <w:start w:val="1"/>
      <w:numFmt w:val="bullet"/>
      <w:lvlText w:val=""/>
      <w:lvlJc w:val="left"/>
      <w:pPr>
        <w:tabs>
          <w:tab w:val="num" w:pos="360"/>
        </w:tabs>
        <w:ind w:left="360" w:hanging="252"/>
      </w:pPr>
      <w:rPr>
        <w:rFonts w:ascii="Symbol" w:hAnsi="Symbol" w:cs="Symbol" w:hint="default"/>
      </w:rPr>
    </w:lvl>
  </w:abstractNum>
  <w:abstractNum w:abstractNumId="4" w15:restartNumberingAfterBreak="0">
    <w:nsid w:val="12A62B04"/>
    <w:multiLevelType w:val="multilevel"/>
    <w:tmpl w:val="9E6888A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136B00D4"/>
    <w:multiLevelType w:val="singleLevel"/>
    <w:tmpl w:val="69592537"/>
    <w:lvl w:ilvl="0">
      <w:start w:val="1"/>
      <w:numFmt w:val="bullet"/>
      <w:lvlText w:val=""/>
      <w:lvlJc w:val="left"/>
      <w:pPr>
        <w:tabs>
          <w:tab w:val="num" w:pos="288"/>
        </w:tabs>
        <w:ind w:left="288" w:hanging="252"/>
      </w:pPr>
      <w:rPr>
        <w:rFonts w:ascii="Symbol" w:hAnsi="Symbol" w:cs="Symbol" w:hint="default"/>
      </w:rPr>
    </w:lvl>
  </w:abstractNum>
  <w:abstractNum w:abstractNumId="6" w15:restartNumberingAfterBreak="0">
    <w:nsid w:val="15FE7694"/>
    <w:multiLevelType w:val="multilevel"/>
    <w:tmpl w:val="4D9A912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6426618"/>
    <w:multiLevelType w:val="singleLevel"/>
    <w:tmpl w:val="376FAF24"/>
    <w:lvl w:ilvl="0">
      <w:start w:val="1"/>
      <w:numFmt w:val="bullet"/>
      <w:lvlText w:val=""/>
      <w:lvlJc w:val="left"/>
      <w:pPr>
        <w:tabs>
          <w:tab w:val="num" w:pos="288"/>
        </w:tabs>
        <w:ind w:left="288" w:hanging="252"/>
      </w:pPr>
      <w:rPr>
        <w:rFonts w:ascii="Symbol" w:hAnsi="Symbol" w:cs="Symbol" w:hint="default"/>
      </w:rPr>
    </w:lvl>
  </w:abstractNum>
  <w:abstractNum w:abstractNumId="8" w15:restartNumberingAfterBreak="0">
    <w:nsid w:val="165F00AA"/>
    <w:multiLevelType w:val="multilevel"/>
    <w:tmpl w:val="F8DA6644"/>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D600F68"/>
    <w:multiLevelType w:val="singleLevel"/>
    <w:tmpl w:val="376A0A33"/>
    <w:lvl w:ilvl="0">
      <w:start w:val="1"/>
      <w:numFmt w:val="bullet"/>
      <w:lvlText w:val=""/>
      <w:lvlJc w:val="left"/>
      <w:pPr>
        <w:tabs>
          <w:tab w:val="num" w:pos="324"/>
        </w:tabs>
        <w:ind w:left="324" w:hanging="288"/>
      </w:pPr>
      <w:rPr>
        <w:rFonts w:ascii="Symbol" w:hAnsi="Symbol" w:cs="Symbol" w:hint="default"/>
      </w:rPr>
    </w:lvl>
  </w:abstractNum>
  <w:abstractNum w:abstractNumId="10" w15:restartNumberingAfterBreak="0">
    <w:nsid w:val="2550BEA2"/>
    <w:multiLevelType w:val="singleLevel"/>
    <w:tmpl w:val="40697AD8"/>
    <w:lvl w:ilvl="0">
      <w:start w:val="1"/>
      <w:numFmt w:val="bullet"/>
      <w:lvlText w:val=""/>
      <w:lvlJc w:val="left"/>
      <w:pPr>
        <w:tabs>
          <w:tab w:val="num" w:pos="288"/>
        </w:tabs>
        <w:ind w:left="288" w:hanging="252"/>
      </w:pPr>
      <w:rPr>
        <w:rFonts w:ascii="Symbol" w:hAnsi="Symbol" w:cs="Symbol" w:hint="default"/>
      </w:rPr>
    </w:lvl>
  </w:abstractNum>
  <w:abstractNum w:abstractNumId="11" w15:restartNumberingAfterBreak="0">
    <w:nsid w:val="26471DFC"/>
    <w:multiLevelType w:val="multilevel"/>
    <w:tmpl w:val="E932D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492E32"/>
    <w:multiLevelType w:val="singleLevel"/>
    <w:tmpl w:val="3417D8E8"/>
    <w:lvl w:ilvl="0">
      <w:start w:val="1"/>
      <w:numFmt w:val="bullet"/>
      <w:lvlText w:val=""/>
      <w:lvlJc w:val="left"/>
      <w:pPr>
        <w:tabs>
          <w:tab w:val="num" w:pos="288"/>
        </w:tabs>
        <w:ind w:left="288" w:hanging="252"/>
      </w:pPr>
      <w:rPr>
        <w:rFonts w:ascii="Symbol" w:hAnsi="Symbol" w:cs="Symbol" w:hint="default"/>
      </w:rPr>
    </w:lvl>
  </w:abstractNum>
  <w:abstractNum w:abstractNumId="13" w15:restartNumberingAfterBreak="0">
    <w:nsid w:val="31612315"/>
    <w:multiLevelType w:val="multilevel"/>
    <w:tmpl w:val="0FEC0FE4"/>
    <w:lvl w:ilvl="0">
      <w:start w:val="4"/>
      <w:numFmt w:val="decimal"/>
      <w:lvlText w:val="%1"/>
      <w:lvlJc w:val="left"/>
      <w:pPr>
        <w:tabs>
          <w:tab w:val="num" w:pos="540"/>
        </w:tabs>
        <w:ind w:left="540" w:hanging="540"/>
      </w:pPr>
      <w:rPr>
        <w:rFonts w:cs="Times New Roman" w:hint="default"/>
      </w:rPr>
    </w:lvl>
    <w:lvl w:ilvl="1">
      <w:start w:val="3"/>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330D29C3"/>
    <w:multiLevelType w:val="multilevel"/>
    <w:tmpl w:val="ABB6F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CF8D33"/>
    <w:multiLevelType w:val="singleLevel"/>
    <w:tmpl w:val="0835349F"/>
    <w:lvl w:ilvl="0">
      <w:start w:val="1"/>
      <w:numFmt w:val="bullet"/>
      <w:lvlText w:val=""/>
      <w:lvlJc w:val="left"/>
      <w:pPr>
        <w:tabs>
          <w:tab w:val="num" w:pos="288"/>
        </w:tabs>
        <w:ind w:left="288" w:hanging="252"/>
      </w:pPr>
      <w:rPr>
        <w:rFonts w:ascii="Symbol" w:hAnsi="Symbol" w:cs="Symbol" w:hint="default"/>
      </w:rPr>
    </w:lvl>
  </w:abstractNum>
  <w:abstractNum w:abstractNumId="16" w15:restartNumberingAfterBreak="0">
    <w:nsid w:val="49B30DB6"/>
    <w:multiLevelType w:val="multilevel"/>
    <w:tmpl w:val="7C4AB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CDA78"/>
    <w:multiLevelType w:val="singleLevel"/>
    <w:tmpl w:val="5417143C"/>
    <w:lvl w:ilvl="0">
      <w:start w:val="1"/>
      <w:numFmt w:val="bullet"/>
      <w:lvlText w:val=""/>
      <w:lvlJc w:val="left"/>
      <w:pPr>
        <w:tabs>
          <w:tab w:val="num" w:pos="288"/>
        </w:tabs>
        <w:ind w:left="288" w:hanging="252"/>
      </w:pPr>
      <w:rPr>
        <w:rFonts w:ascii="Symbol" w:hAnsi="Symbol" w:cs="Symbol" w:hint="default"/>
      </w:rPr>
    </w:lvl>
  </w:abstractNum>
  <w:abstractNum w:abstractNumId="18" w15:restartNumberingAfterBreak="0">
    <w:nsid w:val="53D3918F"/>
    <w:multiLevelType w:val="singleLevel"/>
    <w:tmpl w:val="2A2511AA"/>
    <w:lvl w:ilvl="0">
      <w:start w:val="1"/>
      <w:numFmt w:val="bullet"/>
      <w:lvlText w:val=""/>
      <w:lvlJc w:val="left"/>
      <w:pPr>
        <w:tabs>
          <w:tab w:val="num" w:pos="288"/>
        </w:tabs>
        <w:ind w:left="288" w:hanging="252"/>
      </w:pPr>
      <w:rPr>
        <w:rFonts w:ascii="Symbol" w:hAnsi="Symbol" w:cs="Symbol" w:hint="default"/>
      </w:rPr>
    </w:lvl>
  </w:abstractNum>
  <w:abstractNum w:abstractNumId="19" w15:restartNumberingAfterBreak="0">
    <w:nsid w:val="5B0BF3E2"/>
    <w:multiLevelType w:val="singleLevel"/>
    <w:tmpl w:val="110CE52A"/>
    <w:lvl w:ilvl="0">
      <w:start w:val="1"/>
      <w:numFmt w:val="bullet"/>
      <w:lvlText w:val=""/>
      <w:lvlJc w:val="left"/>
      <w:pPr>
        <w:tabs>
          <w:tab w:val="num" w:pos="288"/>
        </w:tabs>
        <w:ind w:left="288" w:hanging="252"/>
      </w:pPr>
      <w:rPr>
        <w:rFonts w:ascii="Symbol" w:hAnsi="Symbol" w:cs="Symbol" w:hint="default"/>
      </w:rPr>
    </w:lvl>
  </w:abstractNum>
  <w:abstractNum w:abstractNumId="20" w15:restartNumberingAfterBreak="0">
    <w:nsid w:val="5CDAF77A"/>
    <w:multiLevelType w:val="singleLevel"/>
    <w:tmpl w:val="4AEE9C1C"/>
    <w:lvl w:ilvl="0">
      <w:start w:val="1"/>
      <w:numFmt w:val="bullet"/>
      <w:lvlText w:val=""/>
      <w:lvlJc w:val="left"/>
      <w:pPr>
        <w:tabs>
          <w:tab w:val="num" w:pos="288"/>
        </w:tabs>
        <w:ind w:left="288" w:hanging="252"/>
      </w:pPr>
      <w:rPr>
        <w:rFonts w:ascii="Symbol" w:hAnsi="Symbol" w:cs="Symbol" w:hint="default"/>
      </w:rPr>
    </w:lvl>
  </w:abstractNum>
  <w:abstractNum w:abstractNumId="21" w15:restartNumberingAfterBreak="0">
    <w:nsid w:val="5E4FED54"/>
    <w:multiLevelType w:val="singleLevel"/>
    <w:tmpl w:val="16FD2EEE"/>
    <w:lvl w:ilvl="0">
      <w:start w:val="1"/>
      <w:numFmt w:val="bullet"/>
      <w:lvlText w:val=""/>
      <w:lvlJc w:val="left"/>
      <w:pPr>
        <w:tabs>
          <w:tab w:val="num" w:pos="288"/>
        </w:tabs>
        <w:ind w:left="288" w:hanging="252"/>
      </w:pPr>
      <w:rPr>
        <w:rFonts w:ascii="Symbol" w:hAnsi="Symbol" w:cs="Symbol" w:hint="default"/>
      </w:rPr>
    </w:lvl>
  </w:abstractNum>
  <w:abstractNum w:abstractNumId="22" w15:restartNumberingAfterBreak="0">
    <w:nsid w:val="64D3B624"/>
    <w:multiLevelType w:val="singleLevel"/>
    <w:tmpl w:val="46492DD5"/>
    <w:lvl w:ilvl="0">
      <w:start w:val="1"/>
      <w:numFmt w:val="bullet"/>
      <w:lvlText w:val=""/>
      <w:lvlJc w:val="left"/>
      <w:pPr>
        <w:tabs>
          <w:tab w:val="num" w:pos="324"/>
        </w:tabs>
        <w:ind w:left="324" w:hanging="288"/>
      </w:pPr>
      <w:rPr>
        <w:rFonts w:ascii="Symbol" w:hAnsi="Symbol" w:cs="Symbol" w:hint="default"/>
      </w:rPr>
    </w:lvl>
  </w:abstractNum>
  <w:abstractNum w:abstractNumId="23" w15:restartNumberingAfterBreak="0">
    <w:nsid w:val="657A0E34"/>
    <w:multiLevelType w:val="singleLevel"/>
    <w:tmpl w:val="19C1AB9D"/>
    <w:lvl w:ilvl="0">
      <w:start w:val="1"/>
      <w:numFmt w:val="bullet"/>
      <w:lvlText w:val=""/>
      <w:lvlJc w:val="left"/>
      <w:pPr>
        <w:tabs>
          <w:tab w:val="num" w:pos="288"/>
        </w:tabs>
        <w:ind w:left="288" w:hanging="252"/>
      </w:pPr>
      <w:rPr>
        <w:rFonts w:ascii="Symbol" w:hAnsi="Symbol" w:cs="Symbol" w:hint="default"/>
      </w:rPr>
    </w:lvl>
  </w:abstractNum>
  <w:abstractNum w:abstractNumId="24" w15:restartNumberingAfterBreak="0">
    <w:nsid w:val="666BE27D"/>
    <w:multiLevelType w:val="singleLevel"/>
    <w:tmpl w:val="6355C0FF"/>
    <w:lvl w:ilvl="0">
      <w:start w:val="1"/>
      <w:numFmt w:val="bullet"/>
      <w:lvlText w:val=""/>
      <w:lvlJc w:val="left"/>
      <w:pPr>
        <w:tabs>
          <w:tab w:val="num" w:pos="288"/>
        </w:tabs>
        <w:ind w:left="288" w:hanging="252"/>
      </w:pPr>
      <w:rPr>
        <w:rFonts w:ascii="Symbol" w:hAnsi="Symbol" w:cs="Symbol" w:hint="default"/>
      </w:rPr>
    </w:lvl>
  </w:abstractNum>
  <w:abstractNum w:abstractNumId="25" w15:restartNumberingAfterBreak="0">
    <w:nsid w:val="66B54179"/>
    <w:multiLevelType w:val="singleLevel"/>
    <w:tmpl w:val="6A986FC6"/>
    <w:lvl w:ilvl="0">
      <w:start w:val="1"/>
      <w:numFmt w:val="bullet"/>
      <w:lvlText w:val=""/>
      <w:lvlJc w:val="left"/>
      <w:pPr>
        <w:tabs>
          <w:tab w:val="num" w:pos="324"/>
        </w:tabs>
        <w:ind w:left="324" w:hanging="288"/>
      </w:pPr>
      <w:rPr>
        <w:rFonts w:ascii="Symbol" w:hAnsi="Symbol" w:cs="Symbol" w:hint="default"/>
      </w:rPr>
    </w:lvl>
  </w:abstractNum>
  <w:abstractNum w:abstractNumId="26" w15:restartNumberingAfterBreak="0">
    <w:nsid w:val="67ECA2D4"/>
    <w:multiLevelType w:val="singleLevel"/>
    <w:tmpl w:val="42FB97A6"/>
    <w:lvl w:ilvl="0">
      <w:start w:val="1"/>
      <w:numFmt w:val="bullet"/>
      <w:lvlText w:val=""/>
      <w:lvlJc w:val="left"/>
      <w:pPr>
        <w:tabs>
          <w:tab w:val="num" w:pos="288"/>
        </w:tabs>
        <w:ind w:left="288" w:hanging="252"/>
      </w:pPr>
      <w:rPr>
        <w:rFonts w:ascii="Symbol" w:hAnsi="Symbol" w:cs="Symbol" w:hint="default"/>
      </w:rPr>
    </w:lvl>
  </w:abstractNum>
  <w:abstractNum w:abstractNumId="27" w15:restartNumberingAfterBreak="0">
    <w:nsid w:val="6C710255"/>
    <w:multiLevelType w:val="multilevel"/>
    <w:tmpl w:val="431255D4"/>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6DD31948"/>
    <w:multiLevelType w:val="hybridMultilevel"/>
    <w:tmpl w:val="321CDA86"/>
    <w:lvl w:ilvl="0" w:tplc="7B8E6D48">
      <w:start w:val="1"/>
      <w:numFmt w:val="bullet"/>
      <w:lvlText w:val=""/>
      <w:lvlJc w:val="left"/>
      <w:pPr>
        <w:tabs>
          <w:tab w:val="num" w:pos="792"/>
        </w:tabs>
        <w:ind w:left="792" w:hanging="252"/>
      </w:pPr>
      <w:rPr>
        <w:rFonts w:ascii="Symbol" w:hAnsi="Symbol" w:cs="Symbol" w:hint="default"/>
      </w:rPr>
    </w:lvl>
    <w:lvl w:ilvl="1" w:tplc="04070003" w:tentative="1">
      <w:start w:val="1"/>
      <w:numFmt w:val="bullet"/>
      <w:lvlText w:val="o"/>
      <w:lvlJc w:val="left"/>
      <w:pPr>
        <w:tabs>
          <w:tab w:val="num" w:pos="1944"/>
        </w:tabs>
        <w:ind w:left="1944" w:hanging="360"/>
      </w:pPr>
      <w:rPr>
        <w:rFonts w:ascii="Courier New" w:hAnsi="Courier New" w:cs="Courier New" w:hint="default"/>
      </w:rPr>
    </w:lvl>
    <w:lvl w:ilvl="2" w:tplc="04070005" w:tentative="1">
      <w:start w:val="1"/>
      <w:numFmt w:val="bullet"/>
      <w:lvlText w:val=""/>
      <w:lvlJc w:val="left"/>
      <w:pPr>
        <w:tabs>
          <w:tab w:val="num" w:pos="2664"/>
        </w:tabs>
        <w:ind w:left="2664" w:hanging="360"/>
      </w:pPr>
      <w:rPr>
        <w:rFonts w:ascii="Wingdings" w:hAnsi="Wingdings" w:hint="default"/>
      </w:rPr>
    </w:lvl>
    <w:lvl w:ilvl="3" w:tplc="04070001" w:tentative="1">
      <w:start w:val="1"/>
      <w:numFmt w:val="bullet"/>
      <w:lvlText w:val=""/>
      <w:lvlJc w:val="left"/>
      <w:pPr>
        <w:tabs>
          <w:tab w:val="num" w:pos="3384"/>
        </w:tabs>
        <w:ind w:left="3384" w:hanging="360"/>
      </w:pPr>
      <w:rPr>
        <w:rFonts w:ascii="Symbol" w:hAnsi="Symbol" w:hint="default"/>
      </w:rPr>
    </w:lvl>
    <w:lvl w:ilvl="4" w:tplc="04070003" w:tentative="1">
      <w:start w:val="1"/>
      <w:numFmt w:val="bullet"/>
      <w:lvlText w:val="o"/>
      <w:lvlJc w:val="left"/>
      <w:pPr>
        <w:tabs>
          <w:tab w:val="num" w:pos="4104"/>
        </w:tabs>
        <w:ind w:left="4104" w:hanging="360"/>
      </w:pPr>
      <w:rPr>
        <w:rFonts w:ascii="Courier New" w:hAnsi="Courier New" w:cs="Courier New" w:hint="default"/>
      </w:rPr>
    </w:lvl>
    <w:lvl w:ilvl="5" w:tplc="04070005" w:tentative="1">
      <w:start w:val="1"/>
      <w:numFmt w:val="bullet"/>
      <w:lvlText w:val=""/>
      <w:lvlJc w:val="left"/>
      <w:pPr>
        <w:tabs>
          <w:tab w:val="num" w:pos="4824"/>
        </w:tabs>
        <w:ind w:left="4824" w:hanging="360"/>
      </w:pPr>
      <w:rPr>
        <w:rFonts w:ascii="Wingdings" w:hAnsi="Wingdings" w:hint="default"/>
      </w:rPr>
    </w:lvl>
    <w:lvl w:ilvl="6" w:tplc="04070001" w:tentative="1">
      <w:start w:val="1"/>
      <w:numFmt w:val="bullet"/>
      <w:lvlText w:val=""/>
      <w:lvlJc w:val="left"/>
      <w:pPr>
        <w:tabs>
          <w:tab w:val="num" w:pos="5544"/>
        </w:tabs>
        <w:ind w:left="5544" w:hanging="360"/>
      </w:pPr>
      <w:rPr>
        <w:rFonts w:ascii="Symbol" w:hAnsi="Symbol" w:hint="default"/>
      </w:rPr>
    </w:lvl>
    <w:lvl w:ilvl="7" w:tplc="04070003" w:tentative="1">
      <w:start w:val="1"/>
      <w:numFmt w:val="bullet"/>
      <w:lvlText w:val="o"/>
      <w:lvlJc w:val="left"/>
      <w:pPr>
        <w:tabs>
          <w:tab w:val="num" w:pos="6264"/>
        </w:tabs>
        <w:ind w:left="6264" w:hanging="360"/>
      </w:pPr>
      <w:rPr>
        <w:rFonts w:ascii="Courier New" w:hAnsi="Courier New" w:cs="Courier New" w:hint="default"/>
      </w:rPr>
    </w:lvl>
    <w:lvl w:ilvl="8" w:tplc="04070005" w:tentative="1">
      <w:start w:val="1"/>
      <w:numFmt w:val="bullet"/>
      <w:lvlText w:val=""/>
      <w:lvlJc w:val="left"/>
      <w:pPr>
        <w:tabs>
          <w:tab w:val="num" w:pos="6984"/>
        </w:tabs>
        <w:ind w:left="6984" w:hanging="360"/>
      </w:pPr>
      <w:rPr>
        <w:rFonts w:ascii="Wingdings" w:hAnsi="Wingdings" w:hint="default"/>
      </w:rPr>
    </w:lvl>
  </w:abstractNum>
  <w:abstractNum w:abstractNumId="29" w15:restartNumberingAfterBreak="0">
    <w:nsid w:val="70DD84F7"/>
    <w:multiLevelType w:val="singleLevel"/>
    <w:tmpl w:val="16D33850"/>
    <w:lvl w:ilvl="0">
      <w:start w:val="1"/>
      <w:numFmt w:val="bullet"/>
      <w:lvlText w:val=""/>
      <w:lvlJc w:val="left"/>
      <w:pPr>
        <w:tabs>
          <w:tab w:val="num" w:pos="324"/>
        </w:tabs>
        <w:ind w:left="324" w:hanging="288"/>
      </w:pPr>
      <w:rPr>
        <w:rFonts w:ascii="Symbol" w:hAnsi="Symbol" w:cs="Symbol" w:hint="default"/>
      </w:rPr>
    </w:lvl>
  </w:abstractNum>
  <w:abstractNum w:abstractNumId="30" w15:restartNumberingAfterBreak="0">
    <w:nsid w:val="73C1A38D"/>
    <w:multiLevelType w:val="singleLevel"/>
    <w:tmpl w:val="3E77B078"/>
    <w:lvl w:ilvl="0">
      <w:start w:val="1"/>
      <w:numFmt w:val="bullet"/>
      <w:lvlText w:val=""/>
      <w:lvlJc w:val="left"/>
      <w:pPr>
        <w:tabs>
          <w:tab w:val="num" w:pos="324"/>
        </w:tabs>
        <w:ind w:left="324" w:hanging="252"/>
      </w:pPr>
      <w:rPr>
        <w:rFonts w:ascii="Symbol" w:hAnsi="Symbol" w:cs="Symbol" w:hint="default"/>
      </w:rPr>
    </w:lvl>
  </w:abstractNum>
  <w:abstractNum w:abstractNumId="31" w15:restartNumberingAfterBreak="0">
    <w:nsid w:val="7ADE707E"/>
    <w:multiLevelType w:val="multilevel"/>
    <w:tmpl w:val="2F60FDB8"/>
    <w:lvl w:ilvl="0">
      <w:start w:val="2"/>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E82F8BB"/>
    <w:multiLevelType w:val="singleLevel"/>
    <w:tmpl w:val="4105A571"/>
    <w:lvl w:ilvl="0">
      <w:start w:val="1"/>
      <w:numFmt w:val="bullet"/>
      <w:lvlText w:val=""/>
      <w:lvlJc w:val="left"/>
      <w:pPr>
        <w:tabs>
          <w:tab w:val="num" w:pos="324"/>
        </w:tabs>
        <w:ind w:left="324" w:hanging="288"/>
      </w:pPr>
      <w:rPr>
        <w:rFonts w:ascii="Symbol" w:hAnsi="Symbol" w:cs="Symbol" w:hint="default"/>
      </w:rPr>
    </w:lvl>
  </w:abstractNum>
  <w:num w:numId="1">
    <w:abstractNumId w:val="4"/>
  </w:num>
  <w:num w:numId="2">
    <w:abstractNumId w:val="1"/>
  </w:num>
  <w:num w:numId="3">
    <w:abstractNumId w:val="11"/>
  </w:num>
  <w:num w:numId="4">
    <w:abstractNumId w:val="16"/>
  </w:num>
  <w:num w:numId="5">
    <w:abstractNumId w:val="14"/>
  </w:num>
  <w:num w:numId="6">
    <w:abstractNumId w:val="6"/>
  </w:num>
  <w:num w:numId="7">
    <w:abstractNumId w:val="13"/>
  </w:num>
  <w:num w:numId="8">
    <w:abstractNumId w:val="22"/>
  </w:num>
  <w:num w:numId="9">
    <w:abstractNumId w:val="12"/>
  </w:num>
  <w:num w:numId="10">
    <w:abstractNumId w:val="15"/>
  </w:num>
  <w:num w:numId="11">
    <w:abstractNumId w:val="21"/>
  </w:num>
  <w:num w:numId="12">
    <w:abstractNumId w:val="7"/>
  </w:num>
  <w:num w:numId="13">
    <w:abstractNumId w:val="2"/>
  </w:num>
  <w:num w:numId="14">
    <w:abstractNumId w:val="28"/>
  </w:num>
  <w:num w:numId="15">
    <w:abstractNumId w:val="30"/>
  </w:num>
  <w:num w:numId="16">
    <w:abstractNumId w:val="32"/>
  </w:num>
  <w:num w:numId="17">
    <w:abstractNumId w:val="29"/>
  </w:num>
  <w:num w:numId="18">
    <w:abstractNumId w:val="9"/>
  </w:num>
  <w:num w:numId="19">
    <w:abstractNumId w:val="18"/>
  </w:num>
  <w:num w:numId="20">
    <w:abstractNumId w:val="5"/>
  </w:num>
  <w:num w:numId="21">
    <w:abstractNumId w:val="23"/>
  </w:num>
  <w:num w:numId="22">
    <w:abstractNumId w:val="20"/>
  </w:num>
  <w:num w:numId="23">
    <w:abstractNumId w:val="26"/>
  </w:num>
  <w:num w:numId="24">
    <w:abstractNumId w:val="10"/>
  </w:num>
  <w:num w:numId="25">
    <w:abstractNumId w:val="19"/>
  </w:num>
  <w:num w:numId="26">
    <w:abstractNumId w:val="17"/>
  </w:num>
  <w:num w:numId="27">
    <w:abstractNumId w:val="3"/>
  </w:num>
  <w:num w:numId="28">
    <w:abstractNumId w:val="24"/>
  </w:num>
  <w:num w:numId="29">
    <w:abstractNumId w:val="25"/>
  </w:num>
  <w:num w:numId="30">
    <w:abstractNumId w:val="0"/>
  </w:num>
  <w:num w:numId="31">
    <w:abstractNumId w:val="31"/>
  </w:num>
  <w:num w:numId="32">
    <w:abstractNumId w:val="27"/>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33A"/>
    <w:rsid w:val="00021A09"/>
    <w:rsid w:val="00022AE3"/>
    <w:rsid w:val="00066D3D"/>
    <w:rsid w:val="0007744B"/>
    <w:rsid w:val="000A3F7F"/>
    <w:rsid w:val="000D41DF"/>
    <w:rsid w:val="00112BDF"/>
    <w:rsid w:val="00114122"/>
    <w:rsid w:val="00126FD1"/>
    <w:rsid w:val="001327B2"/>
    <w:rsid w:val="001C6262"/>
    <w:rsid w:val="001D5FDE"/>
    <w:rsid w:val="001E3C2A"/>
    <w:rsid w:val="00203A74"/>
    <w:rsid w:val="00213415"/>
    <w:rsid w:val="00231C0E"/>
    <w:rsid w:val="00247A15"/>
    <w:rsid w:val="0026680C"/>
    <w:rsid w:val="00281E6F"/>
    <w:rsid w:val="002947B8"/>
    <w:rsid w:val="002A1A5E"/>
    <w:rsid w:val="002D2BC2"/>
    <w:rsid w:val="002E7808"/>
    <w:rsid w:val="00313CF5"/>
    <w:rsid w:val="00316787"/>
    <w:rsid w:val="003254CC"/>
    <w:rsid w:val="0034435F"/>
    <w:rsid w:val="00347A70"/>
    <w:rsid w:val="0037172C"/>
    <w:rsid w:val="003B2A52"/>
    <w:rsid w:val="003B47FC"/>
    <w:rsid w:val="003C0FC7"/>
    <w:rsid w:val="004104B0"/>
    <w:rsid w:val="0043797D"/>
    <w:rsid w:val="004561BF"/>
    <w:rsid w:val="00464076"/>
    <w:rsid w:val="0048273C"/>
    <w:rsid w:val="00496DF0"/>
    <w:rsid w:val="004A7016"/>
    <w:rsid w:val="004B25D3"/>
    <w:rsid w:val="004B33E0"/>
    <w:rsid w:val="004C4405"/>
    <w:rsid w:val="004C6977"/>
    <w:rsid w:val="004D4C88"/>
    <w:rsid w:val="004E517D"/>
    <w:rsid w:val="0050748B"/>
    <w:rsid w:val="00521AE1"/>
    <w:rsid w:val="00576939"/>
    <w:rsid w:val="005904B1"/>
    <w:rsid w:val="005C3B67"/>
    <w:rsid w:val="005C59C1"/>
    <w:rsid w:val="006354DF"/>
    <w:rsid w:val="00643DFC"/>
    <w:rsid w:val="0065259F"/>
    <w:rsid w:val="006571C8"/>
    <w:rsid w:val="00663883"/>
    <w:rsid w:val="0066755D"/>
    <w:rsid w:val="00672F73"/>
    <w:rsid w:val="00682E7E"/>
    <w:rsid w:val="006A1205"/>
    <w:rsid w:val="006B649F"/>
    <w:rsid w:val="006C31C6"/>
    <w:rsid w:val="006F4D58"/>
    <w:rsid w:val="00704829"/>
    <w:rsid w:val="00716998"/>
    <w:rsid w:val="007218DD"/>
    <w:rsid w:val="0072272B"/>
    <w:rsid w:val="007416B6"/>
    <w:rsid w:val="007655D4"/>
    <w:rsid w:val="007944A9"/>
    <w:rsid w:val="007B3871"/>
    <w:rsid w:val="007E0BDA"/>
    <w:rsid w:val="0081273F"/>
    <w:rsid w:val="00850839"/>
    <w:rsid w:val="0085692C"/>
    <w:rsid w:val="00861C12"/>
    <w:rsid w:val="00864BEF"/>
    <w:rsid w:val="00891D4A"/>
    <w:rsid w:val="008B20E3"/>
    <w:rsid w:val="008C5659"/>
    <w:rsid w:val="008D09FA"/>
    <w:rsid w:val="008E060F"/>
    <w:rsid w:val="008F40B5"/>
    <w:rsid w:val="009170A0"/>
    <w:rsid w:val="00951414"/>
    <w:rsid w:val="009703FF"/>
    <w:rsid w:val="0097063F"/>
    <w:rsid w:val="009F060B"/>
    <w:rsid w:val="00A078BB"/>
    <w:rsid w:val="00A2317C"/>
    <w:rsid w:val="00A72F26"/>
    <w:rsid w:val="00A81AF8"/>
    <w:rsid w:val="00AA2BD6"/>
    <w:rsid w:val="00AB2D80"/>
    <w:rsid w:val="00AB39DC"/>
    <w:rsid w:val="00AD3883"/>
    <w:rsid w:val="00AD57DF"/>
    <w:rsid w:val="00AE7439"/>
    <w:rsid w:val="00B02DDD"/>
    <w:rsid w:val="00B152E1"/>
    <w:rsid w:val="00B171F6"/>
    <w:rsid w:val="00B37852"/>
    <w:rsid w:val="00B37C43"/>
    <w:rsid w:val="00B900F4"/>
    <w:rsid w:val="00BF0B36"/>
    <w:rsid w:val="00C015D6"/>
    <w:rsid w:val="00C04173"/>
    <w:rsid w:val="00C1271D"/>
    <w:rsid w:val="00C203A2"/>
    <w:rsid w:val="00C21713"/>
    <w:rsid w:val="00C3322C"/>
    <w:rsid w:val="00C643F2"/>
    <w:rsid w:val="00C6731C"/>
    <w:rsid w:val="00C71E64"/>
    <w:rsid w:val="00CA33E3"/>
    <w:rsid w:val="00CA638A"/>
    <w:rsid w:val="00CB033A"/>
    <w:rsid w:val="00CB05DE"/>
    <w:rsid w:val="00CC1520"/>
    <w:rsid w:val="00CE0B7A"/>
    <w:rsid w:val="00CE364C"/>
    <w:rsid w:val="00D17187"/>
    <w:rsid w:val="00D24861"/>
    <w:rsid w:val="00D3140C"/>
    <w:rsid w:val="00DA1C83"/>
    <w:rsid w:val="00DA44E8"/>
    <w:rsid w:val="00DC3A31"/>
    <w:rsid w:val="00DD30D2"/>
    <w:rsid w:val="00E31705"/>
    <w:rsid w:val="00E52714"/>
    <w:rsid w:val="00E53F4B"/>
    <w:rsid w:val="00E7221F"/>
    <w:rsid w:val="00EB3954"/>
    <w:rsid w:val="00ED4C9B"/>
    <w:rsid w:val="00EE4642"/>
    <w:rsid w:val="00F12361"/>
    <w:rsid w:val="00F265D7"/>
    <w:rsid w:val="00F266E2"/>
    <w:rsid w:val="00F41496"/>
    <w:rsid w:val="00F46A02"/>
    <w:rsid w:val="00FF36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194542"/>
  <w15:chartTrackingRefBased/>
  <w15:docId w15:val="{5C3EAA39-F30E-48A8-BD6A-F29B3D382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02DDD"/>
    <w:rPr>
      <w:rFonts w:ascii="Arial" w:hAnsi="Arial"/>
      <w:sz w:val="24"/>
      <w:szCs w:val="24"/>
    </w:rPr>
  </w:style>
  <w:style w:type="paragraph" w:styleId="berschrift1">
    <w:name w:val="heading 1"/>
    <w:basedOn w:val="Standard"/>
    <w:next w:val="Standard"/>
    <w:qFormat/>
    <w:rsid w:val="00643DFC"/>
    <w:pPr>
      <w:keepNext/>
      <w:spacing w:before="240" w:after="60"/>
      <w:outlineLvl w:val="0"/>
    </w:pPr>
    <w:rPr>
      <w:rFonts w:cs="Arial"/>
      <w:b/>
      <w:bCs/>
      <w:kern w:val="32"/>
      <w:sz w:val="32"/>
      <w:szCs w:val="32"/>
    </w:rPr>
  </w:style>
  <w:style w:type="paragraph" w:styleId="berschrift4">
    <w:name w:val="heading 4"/>
    <w:basedOn w:val="Standard"/>
    <w:next w:val="Standard"/>
    <w:qFormat/>
    <w:rsid w:val="00643DFC"/>
    <w:pPr>
      <w:keepNext/>
      <w:jc w:val="center"/>
      <w:outlineLvl w:val="3"/>
    </w:pPr>
    <w:rPr>
      <w:rFonts w:cs="Arial"/>
      <w:b/>
      <w:bCs/>
      <w:sz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rsid w:val="0007744B"/>
    <w:pPr>
      <w:spacing w:before="100" w:beforeAutospacing="1" w:after="100" w:afterAutospacing="1"/>
    </w:pPr>
    <w:rPr>
      <w:rFonts w:ascii="Times New Roman" w:hAnsi="Times New Roman"/>
    </w:rPr>
  </w:style>
  <w:style w:type="paragraph" w:styleId="Fuzeile">
    <w:name w:val="footer"/>
    <w:basedOn w:val="Standard"/>
    <w:rsid w:val="0048273C"/>
    <w:pPr>
      <w:tabs>
        <w:tab w:val="center" w:pos="4536"/>
        <w:tab w:val="right" w:pos="9072"/>
      </w:tabs>
    </w:pPr>
  </w:style>
  <w:style w:type="character" w:styleId="Seitenzahl">
    <w:name w:val="page number"/>
    <w:basedOn w:val="Absatz-Standardschriftart"/>
    <w:rsid w:val="0048273C"/>
  </w:style>
  <w:style w:type="paragraph" w:customStyle="1" w:styleId="Style1">
    <w:name w:val="Style 1"/>
    <w:basedOn w:val="Standard"/>
    <w:rsid w:val="00126FD1"/>
    <w:pPr>
      <w:widowControl w:val="0"/>
      <w:autoSpaceDE w:val="0"/>
      <w:autoSpaceDN w:val="0"/>
      <w:spacing w:line="396" w:lineRule="atLeast"/>
      <w:ind w:left="288" w:hanging="252"/>
    </w:pPr>
    <w:rPr>
      <w:rFonts w:ascii="Times New Roman" w:hAnsi="Times New Roman"/>
    </w:rPr>
  </w:style>
  <w:style w:type="character" w:styleId="Kommentarzeichen">
    <w:name w:val="annotation reference"/>
    <w:semiHidden/>
    <w:rsid w:val="00E31705"/>
    <w:rPr>
      <w:sz w:val="16"/>
      <w:szCs w:val="16"/>
    </w:rPr>
  </w:style>
  <w:style w:type="paragraph" w:styleId="Kommentartext">
    <w:name w:val="annotation text"/>
    <w:basedOn w:val="Standard"/>
    <w:semiHidden/>
    <w:rsid w:val="00E31705"/>
    <w:rPr>
      <w:sz w:val="20"/>
      <w:szCs w:val="20"/>
    </w:rPr>
  </w:style>
  <w:style w:type="paragraph" w:styleId="Kommentarthema">
    <w:name w:val="annotation subject"/>
    <w:basedOn w:val="Kommentartext"/>
    <w:next w:val="Kommentartext"/>
    <w:semiHidden/>
    <w:rsid w:val="00E31705"/>
    <w:rPr>
      <w:b/>
      <w:bCs/>
    </w:rPr>
  </w:style>
  <w:style w:type="paragraph" w:styleId="Sprechblasentext">
    <w:name w:val="Balloon Text"/>
    <w:basedOn w:val="Standard"/>
    <w:semiHidden/>
    <w:rsid w:val="00E31705"/>
    <w:rPr>
      <w:rFonts w:ascii="Tahoma" w:hAnsi="Tahoma" w:cs="Tahoma"/>
      <w:sz w:val="16"/>
      <w:szCs w:val="16"/>
    </w:rPr>
  </w:style>
  <w:style w:type="paragraph" w:styleId="Funotentext">
    <w:name w:val="footnote text"/>
    <w:basedOn w:val="Standard"/>
    <w:semiHidden/>
    <w:rsid w:val="00E31705"/>
    <w:rPr>
      <w:sz w:val="20"/>
      <w:szCs w:val="20"/>
    </w:rPr>
  </w:style>
  <w:style w:type="character" w:styleId="Funotenzeichen">
    <w:name w:val="footnote reference"/>
    <w:semiHidden/>
    <w:rsid w:val="00E31705"/>
    <w:rPr>
      <w:vertAlign w:val="superscript"/>
    </w:rPr>
  </w:style>
  <w:style w:type="paragraph" w:customStyle="1" w:styleId="Style2">
    <w:name w:val="Style 2"/>
    <w:basedOn w:val="Standard"/>
    <w:rsid w:val="005C59C1"/>
    <w:pPr>
      <w:autoSpaceDE w:val="0"/>
      <w:autoSpaceDN w:val="0"/>
      <w:adjustRightInd w:val="0"/>
    </w:pPr>
    <w:rPr>
      <w:rFonts w:ascii="Times New Roman" w:hAnsi="Times New Roman"/>
    </w:rPr>
  </w:style>
  <w:style w:type="paragraph" w:styleId="Kopfzeile">
    <w:name w:val="header"/>
    <w:basedOn w:val="Standard"/>
    <w:rsid w:val="004C4405"/>
    <w:pPr>
      <w:tabs>
        <w:tab w:val="center" w:pos="4536"/>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060866">
      <w:bodyDiv w:val="1"/>
      <w:marLeft w:val="0"/>
      <w:marRight w:val="0"/>
      <w:marTop w:val="0"/>
      <w:marBottom w:val="0"/>
      <w:divBdr>
        <w:top w:val="none" w:sz="0" w:space="0" w:color="auto"/>
        <w:left w:val="none" w:sz="0" w:space="0" w:color="auto"/>
        <w:bottom w:val="none" w:sz="0" w:space="0" w:color="auto"/>
        <w:right w:val="none" w:sz="0" w:space="0" w:color="auto"/>
      </w:divBdr>
    </w:div>
    <w:div w:id="1283153200">
      <w:bodyDiv w:val="1"/>
      <w:marLeft w:val="0"/>
      <w:marRight w:val="0"/>
      <w:marTop w:val="0"/>
      <w:marBottom w:val="0"/>
      <w:divBdr>
        <w:top w:val="none" w:sz="0" w:space="0" w:color="auto"/>
        <w:left w:val="none" w:sz="0" w:space="0" w:color="auto"/>
        <w:bottom w:val="none" w:sz="0" w:space="0" w:color="auto"/>
        <w:right w:val="none" w:sz="0" w:space="0" w:color="auto"/>
      </w:divBdr>
    </w:div>
    <w:div w:id="2090148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https://www.wagner-haltern.de/out/pictures/master/product/1/00500036(1).jp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www.wagner-haltern.de/out/pictures/master/product/1/00500036(1).jp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863</Words>
  <Characters>5788</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ANHANG</vt:lpstr>
    </vt:vector>
  </TitlesOfParts>
  <Company>ARBSI</Company>
  <LinksUpToDate>false</LinksUpToDate>
  <CharactersWithSpaces>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ANHANG</dc:title>
  <dc:subject/>
  <dc:creator>Wolfgang Hellstern</dc:creator>
  <cp:keywords/>
  <dc:description/>
  <cp:lastModifiedBy>Wolfgang.Hellstern</cp:lastModifiedBy>
  <cp:revision>3</cp:revision>
  <cp:lastPrinted>2008-11-11T14:59:00Z</cp:lastPrinted>
  <dcterms:created xsi:type="dcterms:W3CDTF">2024-08-07T14:07:00Z</dcterms:created>
  <dcterms:modified xsi:type="dcterms:W3CDTF">2024-08-08T11:41:00Z</dcterms:modified>
</cp:coreProperties>
</file>