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4" w:type="dxa"/>
        <w:tblInd w:w="-290" w:type="dxa"/>
        <w:tblBorders>
          <w:top w:val="single" w:sz="24" w:space="0" w:color="00A9E0"/>
          <w:left w:val="single" w:sz="24" w:space="0" w:color="00A9E0"/>
          <w:bottom w:val="single" w:sz="24" w:space="0" w:color="00A9E0"/>
          <w:right w:val="single" w:sz="24" w:space="0" w:color="00A9E0"/>
          <w:insideH w:val="single" w:sz="12" w:space="0" w:color="00A9E0"/>
          <w:insideV w:val="single" w:sz="12" w:space="0" w:color="00A9E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4"/>
        <w:gridCol w:w="4536"/>
        <w:gridCol w:w="2914"/>
      </w:tblGrid>
      <w:tr w:rsidR="00351DF9" w:rsidTr="006A4AA8">
        <w:tblPrEx>
          <w:tblCellMar>
            <w:top w:w="0" w:type="dxa"/>
            <w:bottom w:w="0" w:type="dxa"/>
          </w:tblCellMar>
        </w:tblPrEx>
        <w:trPr>
          <w:trHeight w:val="1642"/>
        </w:trPr>
        <w:tc>
          <w:tcPr>
            <w:tcW w:w="3054" w:type="dxa"/>
            <w:tcBorders>
              <w:bottom w:val="single" w:sz="24" w:space="0" w:color="00B0F0"/>
            </w:tcBorders>
          </w:tcPr>
          <w:p w:rsidR="00351DF9" w:rsidRPr="00351DF9" w:rsidRDefault="00351DF9" w:rsidP="00351DF9">
            <w:pPr>
              <w:spacing w:before="360" w:after="120"/>
              <w:jc w:val="center"/>
              <w:rPr>
                <w:rFonts w:cs="Arial"/>
                <w:b/>
                <w:szCs w:val="24"/>
              </w:rPr>
            </w:pPr>
            <w:bookmarkStart w:id="0" w:name="_GoBack"/>
            <w:bookmarkEnd w:id="0"/>
            <w:r w:rsidRPr="00351DF9">
              <w:rPr>
                <w:rFonts w:cs="Arial"/>
                <w:b/>
                <w:szCs w:val="24"/>
              </w:rPr>
              <w:t>Arbeitssicherheit</w:t>
            </w:r>
          </w:p>
          <w:p w:rsidR="00351DF9" w:rsidRPr="00351DF9" w:rsidRDefault="00351DF9" w:rsidP="00351DF9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351DF9">
              <w:rPr>
                <w:rFonts w:cs="Arial"/>
                <w:b/>
                <w:szCs w:val="24"/>
              </w:rPr>
              <w:t>Arbeitsmedizin</w:t>
            </w:r>
          </w:p>
        </w:tc>
        <w:tc>
          <w:tcPr>
            <w:tcW w:w="4536" w:type="dxa"/>
            <w:tcBorders>
              <w:bottom w:val="single" w:sz="24" w:space="0" w:color="00B0F0"/>
            </w:tcBorders>
          </w:tcPr>
          <w:p w:rsidR="00351DF9" w:rsidRDefault="00351DF9" w:rsidP="00351DF9">
            <w:pPr>
              <w:pStyle w:val="berschrift4"/>
              <w:spacing w:before="360" w:after="120"/>
              <w:jc w:val="center"/>
              <w:rPr>
                <w:rFonts w:ascii="Arial" w:hAnsi="Arial" w:cs="Arial"/>
                <w:bCs w:val="0"/>
              </w:rPr>
            </w:pPr>
            <w:r w:rsidRPr="0006606C">
              <w:rPr>
                <w:rFonts w:ascii="Arial" w:hAnsi="Arial" w:cs="Arial"/>
                <w:bCs w:val="0"/>
              </w:rPr>
              <w:t>GEFÄHRDUNGSBEURTEILUNG</w:t>
            </w:r>
          </w:p>
          <w:p w:rsidR="00152BAE" w:rsidRPr="00152BAE" w:rsidRDefault="00152BAE" w:rsidP="00152BAE">
            <w:pPr>
              <w:jc w:val="center"/>
              <w:rPr>
                <w:b/>
              </w:rPr>
            </w:pPr>
            <w:r>
              <w:rPr>
                <w:b/>
              </w:rPr>
              <w:t>Büroarbeitsplätze</w:t>
            </w:r>
          </w:p>
          <w:p w:rsidR="00351DF9" w:rsidRPr="006A4AA8" w:rsidRDefault="00351DF9" w:rsidP="00351DF9">
            <w:pPr>
              <w:pStyle w:val="berschrift4"/>
              <w:spacing w:before="120" w:after="120"/>
              <w:jc w:val="center"/>
              <w:rPr>
                <w:rFonts w:ascii="Arial" w:hAnsi="Arial" w:cs="Arial"/>
              </w:rPr>
            </w:pPr>
            <w:r w:rsidRPr="006A4AA8">
              <w:rPr>
                <w:rFonts w:ascii="Arial" w:hAnsi="Arial" w:cs="Arial"/>
                <w:bCs w:val="0"/>
              </w:rPr>
              <w:t>Arbeitsmedizinische Vorsorgen</w:t>
            </w:r>
          </w:p>
        </w:tc>
        <w:tc>
          <w:tcPr>
            <w:tcW w:w="2914" w:type="dxa"/>
            <w:tcBorders>
              <w:right w:val="single" w:sz="24" w:space="0" w:color="00B0F0"/>
            </w:tcBorders>
            <w:vAlign w:val="center"/>
          </w:tcPr>
          <w:p w:rsidR="00351DF9" w:rsidRPr="000E3C88" w:rsidRDefault="00B434CD" w:rsidP="0006606C">
            <w:pPr>
              <w:spacing w:before="120" w:after="120"/>
              <w:rPr>
                <w:rFonts w:cs="Arial"/>
                <w:color w:val="FF0000"/>
                <w:highlight w:val="yellow"/>
              </w:rPr>
            </w:pPr>
            <w:r>
              <w:rPr>
                <w:rFonts w:cs="Arial"/>
                <w:noProof/>
                <w:color w:val="FF0000"/>
              </w:rPr>
              <w:drawing>
                <wp:inline distT="0" distB="0" distL="0" distR="0">
                  <wp:extent cx="1828800" cy="895350"/>
                  <wp:effectExtent l="0" t="0" r="0" b="0"/>
                  <wp:docPr id="1" name="Bild 1" descr="UniKonstanz_Logo_Minimum_RGB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Konstanz_Logo_Minimum_RGB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11C3" w:rsidRDefault="002111C3" w:rsidP="007A601A">
      <w:pPr>
        <w:pStyle w:val="Titel"/>
        <w:jc w:val="left"/>
        <w:rPr>
          <w:rFonts w:ascii="Arial" w:hAnsi="Arial" w:cs="Arial"/>
          <w:b w:val="0"/>
          <w:bCs w:val="0"/>
          <w:sz w:val="24"/>
        </w:rPr>
      </w:pPr>
    </w:p>
    <w:p w:rsidR="00351DF9" w:rsidRDefault="00351DF9" w:rsidP="007A601A">
      <w:pPr>
        <w:pStyle w:val="Titel"/>
        <w:jc w:val="left"/>
        <w:rPr>
          <w:rFonts w:ascii="Arial" w:hAnsi="Arial" w:cs="Arial"/>
          <w:b w:val="0"/>
          <w:bCs w:val="0"/>
          <w:sz w:val="24"/>
        </w:rPr>
      </w:pPr>
    </w:p>
    <w:p w:rsidR="007A601A" w:rsidRPr="0031160D" w:rsidRDefault="007A601A" w:rsidP="00646C4B">
      <w:pPr>
        <w:pStyle w:val="Titel"/>
        <w:spacing w:before="120" w:after="120"/>
        <w:jc w:val="left"/>
        <w:rPr>
          <w:rFonts w:ascii="Arial" w:hAnsi="Arial" w:cs="Arial"/>
          <w:b w:val="0"/>
          <w:sz w:val="24"/>
        </w:rPr>
      </w:pPr>
      <w:r w:rsidRPr="0031160D">
        <w:rPr>
          <w:rFonts w:ascii="Arial" w:hAnsi="Arial" w:cs="Arial"/>
          <w:b w:val="0"/>
          <w:bCs w:val="0"/>
          <w:sz w:val="24"/>
        </w:rPr>
        <w:t>Arbeitsmedizinische Vorsorgen dienen der Verhütung und Früherkennung arbeitsbedin</w:t>
      </w:r>
      <w:r w:rsidRPr="0031160D">
        <w:rPr>
          <w:rFonts w:ascii="Arial" w:hAnsi="Arial" w:cs="Arial"/>
          <w:b w:val="0"/>
          <w:bCs w:val="0"/>
          <w:sz w:val="24"/>
        </w:rPr>
        <w:t>g</w:t>
      </w:r>
      <w:r w:rsidRPr="0031160D">
        <w:rPr>
          <w:rFonts w:ascii="Arial" w:hAnsi="Arial" w:cs="Arial"/>
          <w:b w:val="0"/>
          <w:bCs w:val="0"/>
          <w:sz w:val="24"/>
        </w:rPr>
        <w:t xml:space="preserve">ter Gesundheitsschäden und erfolgen auf gesetzlicher Grundlage, übergeordnet nach dem </w:t>
      </w:r>
      <w:r w:rsidRPr="0031160D">
        <w:rPr>
          <w:rFonts w:ascii="Arial" w:hAnsi="Arial" w:cs="Arial"/>
          <w:sz w:val="24"/>
        </w:rPr>
        <w:t>Arbeitsschutzgesetz (ArbSchG § 11)</w:t>
      </w:r>
      <w:r w:rsidRPr="0031160D">
        <w:rPr>
          <w:rFonts w:ascii="Arial" w:hAnsi="Arial" w:cs="Arial"/>
          <w:b w:val="0"/>
          <w:sz w:val="24"/>
        </w:rPr>
        <w:t xml:space="preserve"> sowie nachgeordnet in der </w:t>
      </w:r>
      <w:r w:rsidRPr="0031160D">
        <w:rPr>
          <w:rFonts w:ascii="Arial" w:hAnsi="Arial" w:cs="Arial"/>
          <w:sz w:val="24"/>
        </w:rPr>
        <w:t>Verordnung über die a</w:t>
      </w:r>
      <w:r w:rsidRPr="0031160D">
        <w:rPr>
          <w:rFonts w:ascii="Arial" w:hAnsi="Arial" w:cs="Arial"/>
          <w:sz w:val="24"/>
        </w:rPr>
        <w:t>r</w:t>
      </w:r>
      <w:r w:rsidRPr="0031160D">
        <w:rPr>
          <w:rFonts w:ascii="Arial" w:hAnsi="Arial" w:cs="Arial"/>
          <w:sz w:val="24"/>
        </w:rPr>
        <w:t>beitsmedizinische Vorsorge (ArbMedVV</w:t>
      </w:r>
      <w:r w:rsidR="001539DB">
        <w:rPr>
          <w:rFonts w:ascii="Arial" w:hAnsi="Arial" w:cs="Arial"/>
          <w:sz w:val="24"/>
        </w:rPr>
        <w:t>, Anhang Teil</w:t>
      </w:r>
      <w:r w:rsidR="00CE7086">
        <w:rPr>
          <w:rFonts w:ascii="Arial" w:hAnsi="Arial" w:cs="Arial"/>
          <w:sz w:val="24"/>
        </w:rPr>
        <w:t xml:space="preserve"> </w:t>
      </w:r>
      <w:r w:rsidR="001539DB">
        <w:rPr>
          <w:rFonts w:ascii="Arial" w:hAnsi="Arial" w:cs="Arial"/>
          <w:sz w:val="24"/>
        </w:rPr>
        <w:t>1und 2).</w:t>
      </w:r>
      <w:r w:rsidR="000102F9">
        <w:rPr>
          <w:rFonts w:ascii="Arial" w:hAnsi="Arial" w:cs="Arial"/>
          <w:sz w:val="24"/>
        </w:rPr>
        <w:t xml:space="preserve"> Weitere Informationen finden Sie auf den Intranetseiten der AGU, Merkblatt „Arbeitsmed.Vorsorge“)</w:t>
      </w:r>
    </w:p>
    <w:p w:rsidR="001A433B" w:rsidRDefault="00E434B6" w:rsidP="008C43F2">
      <w:pPr>
        <w:pStyle w:val="StandardWeb"/>
        <w:spacing w:before="120" w:beforeAutospacing="0" w:after="12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 Bürobereich ist</w:t>
      </w:r>
      <w:r w:rsidR="001A433B">
        <w:rPr>
          <w:rFonts w:ascii="Arial" w:hAnsi="Arial" w:cs="Arial"/>
          <w:color w:val="000000"/>
        </w:rPr>
        <w:t xml:space="preserve"> vor allem die Bildschi</w:t>
      </w:r>
      <w:r>
        <w:rPr>
          <w:rFonts w:ascii="Arial" w:hAnsi="Arial" w:cs="Arial"/>
          <w:color w:val="000000"/>
        </w:rPr>
        <w:t>rmarbeitsv</w:t>
      </w:r>
      <w:r w:rsidR="001A433B">
        <w:rPr>
          <w:rFonts w:ascii="Arial" w:hAnsi="Arial" w:cs="Arial"/>
          <w:color w:val="000000"/>
        </w:rPr>
        <w:t xml:space="preserve">erordnung </w:t>
      </w:r>
      <w:r w:rsidR="001A433B" w:rsidRPr="00E434B6">
        <w:rPr>
          <w:rFonts w:ascii="Arial" w:hAnsi="Arial" w:cs="Arial"/>
          <w:b/>
          <w:color w:val="000000"/>
        </w:rPr>
        <w:t>(Bildscharb</w:t>
      </w:r>
      <w:r w:rsidRPr="00E434B6">
        <w:rPr>
          <w:rFonts w:ascii="Arial" w:hAnsi="Arial" w:cs="Arial"/>
          <w:b/>
          <w:color w:val="000000"/>
        </w:rPr>
        <w:t>V)</w:t>
      </w:r>
      <w:r>
        <w:rPr>
          <w:rFonts w:ascii="Arial" w:hAnsi="Arial" w:cs="Arial"/>
          <w:color w:val="000000"/>
        </w:rPr>
        <w:t xml:space="preserve"> mitgeltend. Die vorher durchzuführende Gefährdungsbeur</w:t>
      </w:r>
      <w:r w:rsidR="008C7AC9">
        <w:rPr>
          <w:rFonts w:ascii="Arial" w:hAnsi="Arial" w:cs="Arial"/>
          <w:color w:val="000000"/>
        </w:rPr>
        <w:t>teilung finden Sie auf den Inter</w:t>
      </w:r>
      <w:r>
        <w:rPr>
          <w:rFonts w:ascii="Arial" w:hAnsi="Arial" w:cs="Arial"/>
          <w:color w:val="000000"/>
        </w:rPr>
        <w:t>netseiten de</w:t>
      </w:r>
      <w:r w:rsidR="009D0B76">
        <w:rPr>
          <w:rFonts w:ascii="Arial" w:hAnsi="Arial" w:cs="Arial"/>
          <w:color w:val="000000"/>
        </w:rPr>
        <w:t xml:space="preserve">r AGU unter </w:t>
      </w:r>
      <w:r w:rsidR="00A133C2">
        <w:rPr>
          <w:rFonts w:ascii="Arial" w:hAnsi="Arial" w:cs="Arial"/>
          <w:color w:val="000000"/>
        </w:rPr>
        <w:t>Gefährdungsbeurteilung „Büro-u.</w:t>
      </w:r>
      <w:r w:rsidR="00C47BBF">
        <w:rPr>
          <w:rFonts w:ascii="Arial" w:hAnsi="Arial" w:cs="Arial"/>
          <w:color w:val="000000"/>
        </w:rPr>
        <w:t xml:space="preserve"> </w:t>
      </w:r>
      <w:r w:rsidR="00A133C2">
        <w:rPr>
          <w:rFonts w:ascii="Arial" w:hAnsi="Arial" w:cs="Arial"/>
          <w:color w:val="000000"/>
        </w:rPr>
        <w:t>Bildschirmarbeitsplätze“</w:t>
      </w:r>
      <w:r>
        <w:rPr>
          <w:rFonts w:ascii="Arial" w:hAnsi="Arial" w:cs="Arial"/>
          <w:color w:val="000000"/>
        </w:rPr>
        <w:t>.</w:t>
      </w:r>
    </w:p>
    <w:p w:rsidR="008C43F2" w:rsidRDefault="008C43F2" w:rsidP="008C43F2">
      <w:pPr>
        <w:pStyle w:val="StandardWeb"/>
        <w:spacing w:before="120" w:beforeAutospacing="0" w:after="120" w:afterAutospacing="0"/>
        <w:rPr>
          <w:rFonts w:ascii="Arial" w:hAnsi="Arial" w:cs="Arial"/>
          <w:color w:val="000000"/>
        </w:rPr>
      </w:pPr>
      <w:r w:rsidRPr="003D77A4">
        <w:rPr>
          <w:rFonts w:ascii="Arial" w:hAnsi="Arial" w:cs="Arial"/>
          <w:color w:val="000000"/>
        </w:rPr>
        <w:t>Nachdem die erforderlichen arbeitsmedi</w:t>
      </w:r>
      <w:r>
        <w:rPr>
          <w:rFonts w:ascii="Arial" w:hAnsi="Arial" w:cs="Arial"/>
          <w:color w:val="000000"/>
        </w:rPr>
        <w:t xml:space="preserve">zinischen Vorsorgen </w:t>
      </w:r>
      <w:r w:rsidRPr="00B97AD5">
        <w:rPr>
          <w:rFonts w:ascii="Arial" w:hAnsi="Arial" w:cs="Arial"/>
          <w:color w:val="000000"/>
        </w:rPr>
        <w:t>(A</w:t>
      </w:r>
      <w:r>
        <w:rPr>
          <w:rFonts w:ascii="Arial" w:hAnsi="Arial" w:cs="Arial"/>
          <w:color w:val="000000"/>
        </w:rPr>
        <w:t xml:space="preserve">ngebots- und </w:t>
      </w:r>
      <w:r w:rsidR="000102F9">
        <w:rPr>
          <w:rFonts w:ascii="Arial" w:hAnsi="Arial" w:cs="Arial"/>
          <w:color w:val="000000"/>
        </w:rPr>
        <w:t xml:space="preserve">ggf. </w:t>
      </w:r>
      <w:r w:rsidRPr="003D77A4">
        <w:rPr>
          <w:rFonts w:ascii="Arial" w:hAnsi="Arial" w:cs="Arial"/>
          <w:color w:val="000000"/>
        </w:rPr>
        <w:t>Pflichtvorsorge</w:t>
      </w:r>
      <w:r w:rsidR="00A40B66">
        <w:rPr>
          <w:rFonts w:ascii="Arial" w:hAnsi="Arial" w:cs="Arial"/>
          <w:color w:val="000000"/>
        </w:rPr>
        <w:t>n</w:t>
      </w:r>
      <w:r w:rsidRPr="006A597C">
        <w:rPr>
          <w:rFonts w:ascii="Arial" w:hAnsi="Arial" w:cs="Arial"/>
          <w:color w:val="000000"/>
        </w:rPr>
        <w:t>) im Rahmen der Gefährdungsbeurteilung</w:t>
      </w:r>
      <w:r w:rsidRPr="00B97AD5">
        <w:rPr>
          <w:rFonts w:ascii="Arial" w:hAnsi="Arial" w:cs="Arial"/>
          <w:color w:val="000000"/>
        </w:rPr>
        <w:t xml:space="preserve"> erm</w:t>
      </w:r>
      <w:r>
        <w:rPr>
          <w:rFonts w:ascii="Arial" w:hAnsi="Arial" w:cs="Arial"/>
          <w:color w:val="000000"/>
        </w:rPr>
        <w:t xml:space="preserve">ittelt wurden, müssen diese der </w:t>
      </w:r>
      <w:r w:rsidRPr="00B97AD5">
        <w:rPr>
          <w:rFonts w:ascii="Arial" w:hAnsi="Arial" w:cs="Arial"/>
          <w:color w:val="000000"/>
        </w:rPr>
        <w:t xml:space="preserve">Personalabteilung </w:t>
      </w:r>
      <w:r w:rsidR="00984718" w:rsidRPr="00FA297B">
        <w:rPr>
          <w:rFonts w:ascii="Arial" w:hAnsi="Arial" w:cs="Arial"/>
          <w:color w:val="000000"/>
        </w:rPr>
        <w:t xml:space="preserve">(Email: </w:t>
      </w:r>
      <w:hyperlink r:id="rId10" w:history="1">
        <w:r w:rsidR="00984718" w:rsidRPr="00FA297B">
          <w:rPr>
            <w:rStyle w:val="Hyperlink"/>
            <w:rFonts w:ascii="Arial" w:hAnsi="Arial" w:cs="Arial"/>
          </w:rPr>
          <w:t>arbeitsmedizinische-vorsorge@uni-konstanz.de</w:t>
        </w:r>
      </w:hyperlink>
      <w:r w:rsidR="00984718" w:rsidRPr="00FA297B">
        <w:rPr>
          <w:rFonts w:ascii="Arial" w:hAnsi="Arial" w:cs="Arial"/>
          <w:color w:val="000000"/>
        </w:rPr>
        <w:t>)</w:t>
      </w:r>
      <w:r w:rsidR="00984718">
        <w:rPr>
          <w:rFonts w:cs="Arial"/>
          <w:color w:val="000000"/>
        </w:rPr>
        <w:t xml:space="preserve"> </w:t>
      </w:r>
      <w:r w:rsidRPr="00B97AD5">
        <w:rPr>
          <w:rFonts w:ascii="Arial" w:hAnsi="Arial" w:cs="Arial"/>
          <w:color w:val="000000"/>
        </w:rPr>
        <w:t xml:space="preserve">in </w:t>
      </w:r>
      <w:r w:rsidRPr="00DA2E9C">
        <w:rPr>
          <w:rFonts w:ascii="Arial" w:hAnsi="Arial" w:cs="Arial"/>
          <w:color w:val="000000"/>
        </w:rPr>
        <w:t>tabellarischer Form (s. Vorlage mit Beispiel im Anhang) als Excel Datei gesandt werden.</w:t>
      </w:r>
      <w:r>
        <w:rPr>
          <w:rFonts w:ascii="Arial" w:hAnsi="Arial" w:cs="Arial"/>
          <w:color w:val="000000"/>
        </w:rPr>
        <w:br/>
      </w:r>
      <w:r w:rsidRPr="00B97AD5">
        <w:rPr>
          <w:rFonts w:ascii="Arial" w:hAnsi="Arial" w:cs="Arial"/>
          <w:color w:val="000000"/>
        </w:rPr>
        <w:t>Die Personalabteilung übernimmt dann für den jeweiligen Bereich die Führung der sog. Vorsorgekartei und die regelmäßige und zeitgerechte Benachrichtigung der Mitarbeiter</w:t>
      </w:r>
      <w:r w:rsidR="00A40B66">
        <w:rPr>
          <w:rFonts w:ascii="Arial" w:hAnsi="Arial" w:cs="Arial"/>
          <w:color w:val="000000"/>
        </w:rPr>
        <w:t>Innen</w:t>
      </w:r>
      <w:r w:rsidRPr="00B97AD5">
        <w:rPr>
          <w:rFonts w:ascii="Arial" w:hAnsi="Arial" w:cs="Arial"/>
          <w:color w:val="000000"/>
        </w:rPr>
        <w:t>. Dies gilt insbeso</w:t>
      </w:r>
      <w:r>
        <w:rPr>
          <w:rFonts w:ascii="Arial" w:hAnsi="Arial" w:cs="Arial"/>
          <w:color w:val="000000"/>
        </w:rPr>
        <w:t>ndere auch für neue Mitarbeiter</w:t>
      </w:r>
      <w:r w:rsidR="00A40B66">
        <w:rPr>
          <w:rFonts w:ascii="Arial" w:hAnsi="Arial" w:cs="Arial"/>
          <w:color w:val="000000"/>
        </w:rPr>
        <w:t>Innen</w:t>
      </w:r>
      <w:r>
        <w:rPr>
          <w:rFonts w:ascii="Arial" w:hAnsi="Arial" w:cs="Arial"/>
          <w:color w:val="000000"/>
        </w:rPr>
        <w:t>.</w:t>
      </w:r>
      <w:r w:rsidR="0042575E">
        <w:rPr>
          <w:rFonts w:ascii="Arial" w:hAnsi="Arial" w:cs="Arial"/>
          <w:color w:val="000000"/>
        </w:rPr>
        <w:t>(G37 wird zentral verwaltet, s. folgende Abschnitte)</w:t>
      </w:r>
    </w:p>
    <w:p w:rsidR="00E07529" w:rsidRPr="0031160D" w:rsidRDefault="00E07529" w:rsidP="00E07529">
      <w:pPr>
        <w:pStyle w:val="Titel"/>
        <w:spacing w:after="120"/>
        <w:jc w:val="left"/>
        <w:rPr>
          <w:rFonts w:ascii="Arial" w:hAnsi="Arial" w:cs="Arial"/>
          <w:b w:val="0"/>
          <w:bCs w:val="0"/>
          <w:sz w:val="24"/>
        </w:rPr>
      </w:pPr>
      <w:r w:rsidRPr="0031160D">
        <w:rPr>
          <w:rFonts w:ascii="Arial" w:hAnsi="Arial" w:cs="Arial"/>
          <w:b w:val="0"/>
          <w:bCs w:val="0"/>
          <w:sz w:val="24"/>
        </w:rPr>
        <w:t>Man unterscheidet:</w:t>
      </w:r>
    </w:p>
    <w:p w:rsidR="00E07529" w:rsidRPr="0031160D" w:rsidRDefault="00E07529" w:rsidP="00E07529">
      <w:pPr>
        <w:pStyle w:val="Titel"/>
        <w:numPr>
          <w:ilvl w:val="0"/>
          <w:numId w:val="7"/>
        </w:numPr>
        <w:spacing w:after="120"/>
        <w:jc w:val="left"/>
        <w:rPr>
          <w:rFonts w:ascii="Arial" w:hAnsi="Arial" w:cs="Arial"/>
          <w:b w:val="0"/>
          <w:bCs w:val="0"/>
          <w:sz w:val="24"/>
        </w:rPr>
      </w:pPr>
      <w:r w:rsidRPr="002F1454">
        <w:rPr>
          <w:rFonts w:ascii="Arial" w:hAnsi="Arial" w:cs="Arial"/>
          <w:bCs w:val="0"/>
          <w:sz w:val="28"/>
          <w:szCs w:val="28"/>
        </w:rPr>
        <w:t>Pflichtvorsorgen</w:t>
      </w:r>
      <w:r w:rsidRPr="0031160D">
        <w:rPr>
          <w:rFonts w:ascii="Arial" w:hAnsi="Arial" w:cs="Arial"/>
          <w:b w:val="0"/>
          <w:bCs w:val="0"/>
          <w:sz w:val="24"/>
        </w:rPr>
        <w:t xml:space="preserve">: </w:t>
      </w:r>
      <w:r w:rsidR="008C43F2">
        <w:rPr>
          <w:rFonts w:ascii="Arial" w:hAnsi="Arial" w:cs="Arial"/>
          <w:bCs w:val="0"/>
          <w:sz w:val="24"/>
          <w:u w:val="single"/>
        </w:rPr>
        <w:t>Der Arbeitgeber (vertreten durch die Vorgesetzten gemäß der Pflichtenübertragung AG-Leiter</w:t>
      </w:r>
      <w:r w:rsidR="003024EA">
        <w:rPr>
          <w:rFonts w:ascii="Arial" w:hAnsi="Arial" w:cs="Arial"/>
          <w:bCs w:val="0"/>
          <w:sz w:val="24"/>
          <w:u w:val="single"/>
        </w:rPr>
        <w:t>In</w:t>
      </w:r>
      <w:r w:rsidR="008C43F2">
        <w:rPr>
          <w:rFonts w:ascii="Arial" w:hAnsi="Arial" w:cs="Arial"/>
          <w:bCs w:val="0"/>
          <w:sz w:val="24"/>
          <w:u w:val="single"/>
        </w:rPr>
        <w:t>, LS-Inhaber</w:t>
      </w:r>
      <w:r w:rsidR="003024EA">
        <w:rPr>
          <w:rFonts w:ascii="Arial" w:hAnsi="Arial" w:cs="Arial"/>
          <w:bCs w:val="0"/>
          <w:sz w:val="24"/>
          <w:u w:val="single"/>
        </w:rPr>
        <w:t>In</w:t>
      </w:r>
      <w:r w:rsidR="008C43F2">
        <w:rPr>
          <w:rFonts w:ascii="Arial" w:hAnsi="Arial" w:cs="Arial"/>
          <w:bCs w:val="0"/>
          <w:sz w:val="24"/>
          <w:u w:val="single"/>
        </w:rPr>
        <w:t xml:space="preserve"> oder Abt.Leiter</w:t>
      </w:r>
      <w:r w:rsidR="003024EA">
        <w:rPr>
          <w:rFonts w:ascii="Arial" w:hAnsi="Arial" w:cs="Arial"/>
          <w:bCs w:val="0"/>
          <w:sz w:val="24"/>
          <w:u w:val="single"/>
        </w:rPr>
        <w:t>In</w:t>
      </w:r>
      <w:r w:rsidRPr="0031160D">
        <w:rPr>
          <w:rFonts w:ascii="Arial" w:hAnsi="Arial" w:cs="Arial"/>
          <w:bCs w:val="0"/>
          <w:sz w:val="24"/>
          <w:u w:val="single"/>
        </w:rPr>
        <w:t>)</w:t>
      </w:r>
      <w:r w:rsidRPr="0031160D">
        <w:rPr>
          <w:rFonts w:ascii="Arial" w:hAnsi="Arial" w:cs="Arial"/>
          <w:b w:val="0"/>
          <w:bCs w:val="0"/>
          <w:sz w:val="24"/>
        </w:rPr>
        <w:t xml:space="preserve"> darf den</w:t>
      </w:r>
      <w:r w:rsidR="008C43F2">
        <w:rPr>
          <w:rFonts w:ascii="Arial" w:hAnsi="Arial" w:cs="Arial"/>
          <w:b w:val="0"/>
          <w:bCs w:val="0"/>
          <w:sz w:val="24"/>
        </w:rPr>
        <w:t>/die</w:t>
      </w:r>
      <w:r w:rsidRPr="0031160D">
        <w:rPr>
          <w:rFonts w:ascii="Arial" w:hAnsi="Arial" w:cs="Arial"/>
          <w:b w:val="0"/>
          <w:bCs w:val="0"/>
          <w:sz w:val="24"/>
        </w:rPr>
        <w:t xml:space="preserve"> Mitarbeiter</w:t>
      </w:r>
      <w:r w:rsidR="008C43F2">
        <w:rPr>
          <w:rFonts w:ascii="Arial" w:hAnsi="Arial" w:cs="Arial"/>
          <w:b w:val="0"/>
          <w:bCs w:val="0"/>
          <w:sz w:val="24"/>
        </w:rPr>
        <w:t>In</w:t>
      </w:r>
      <w:r w:rsidRPr="0031160D">
        <w:rPr>
          <w:rFonts w:ascii="Arial" w:hAnsi="Arial" w:cs="Arial"/>
          <w:b w:val="0"/>
          <w:bCs w:val="0"/>
          <w:sz w:val="24"/>
        </w:rPr>
        <w:t xml:space="preserve"> für</w:t>
      </w:r>
      <w:r>
        <w:rPr>
          <w:rFonts w:ascii="Arial" w:hAnsi="Arial" w:cs="Arial"/>
          <w:b w:val="0"/>
          <w:bCs w:val="0"/>
          <w:sz w:val="24"/>
        </w:rPr>
        <w:t xml:space="preserve"> bestimmte</w:t>
      </w:r>
      <w:r w:rsidRPr="0031160D">
        <w:rPr>
          <w:rFonts w:ascii="Arial" w:hAnsi="Arial" w:cs="Arial"/>
          <w:b w:val="0"/>
          <w:bCs w:val="0"/>
          <w:sz w:val="24"/>
        </w:rPr>
        <w:t xml:space="preserve"> Tätigke</w:t>
      </w:r>
      <w:r w:rsidRPr="0031160D">
        <w:rPr>
          <w:rFonts w:ascii="Arial" w:hAnsi="Arial" w:cs="Arial"/>
          <w:b w:val="0"/>
          <w:bCs w:val="0"/>
          <w:sz w:val="24"/>
        </w:rPr>
        <w:t>i</w:t>
      </w:r>
      <w:r w:rsidRPr="0031160D">
        <w:rPr>
          <w:rFonts w:ascii="Arial" w:hAnsi="Arial" w:cs="Arial"/>
          <w:b w:val="0"/>
          <w:bCs w:val="0"/>
          <w:sz w:val="24"/>
        </w:rPr>
        <w:t>ten nur einsetzen, wenn der</w:t>
      </w:r>
      <w:r w:rsidR="008C43F2">
        <w:rPr>
          <w:rFonts w:ascii="Arial" w:hAnsi="Arial" w:cs="Arial"/>
          <w:b w:val="0"/>
          <w:bCs w:val="0"/>
          <w:sz w:val="24"/>
        </w:rPr>
        <w:t>/die</w:t>
      </w:r>
      <w:r w:rsidRPr="0031160D">
        <w:rPr>
          <w:rFonts w:ascii="Arial" w:hAnsi="Arial" w:cs="Arial"/>
          <w:b w:val="0"/>
          <w:bCs w:val="0"/>
          <w:sz w:val="24"/>
        </w:rPr>
        <w:t xml:space="preserve"> </w:t>
      </w:r>
      <w:r w:rsidRPr="00CC443D">
        <w:rPr>
          <w:rFonts w:ascii="Arial" w:hAnsi="Arial" w:cs="Arial"/>
          <w:b w:val="0"/>
          <w:bCs w:val="0"/>
          <w:sz w:val="24"/>
        </w:rPr>
        <w:t>Mitarbeiter</w:t>
      </w:r>
      <w:r w:rsidR="008C43F2" w:rsidRPr="00CC443D">
        <w:rPr>
          <w:rFonts w:ascii="Arial" w:hAnsi="Arial" w:cs="Arial"/>
          <w:b w:val="0"/>
          <w:bCs w:val="0"/>
          <w:sz w:val="24"/>
        </w:rPr>
        <w:t>In</w:t>
      </w:r>
      <w:r w:rsidRPr="0031160D">
        <w:rPr>
          <w:rFonts w:ascii="Arial" w:hAnsi="Arial" w:cs="Arial"/>
          <w:b w:val="0"/>
          <w:bCs w:val="0"/>
          <w:sz w:val="24"/>
        </w:rPr>
        <w:t xml:space="preserve"> an dem Vorsorgetermin teilnimmt</w:t>
      </w:r>
      <w:r w:rsidR="00CC443D">
        <w:rPr>
          <w:rFonts w:ascii="Arial" w:hAnsi="Arial" w:cs="Arial"/>
          <w:b w:val="0"/>
          <w:bCs w:val="0"/>
          <w:sz w:val="24"/>
        </w:rPr>
        <w:t>. Der</w:t>
      </w:r>
      <w:r w:rsidR="003024EA">
        <w:rPr>
          <w:rFonts w:ascii="Arial" w:hAnsi="Arial" w:cs="Arial"/>
          <w:b w:val="0"/>
          <w:bCs w:val="0"/>
          <w:sz w:val="24"/>
        </w:rPr>
        <w:t>/die</w:t>
      </w:r>
      <w:r w:rsidR="00CC443D">
        <w:rPr>
          <w:rFonts w:ascii="Arial" w:hAnsi="Arial" w:cs="Arial"/>
          <w:b w:val="0"/>
          <w:bCs w:val="0"/>
          <w:sz w:val="24"/>
        </w:rPr>
        <w:t xml:space="preserve"> Vorgesetzte</w:t>
      </w:r>
      <w:r w:rsidRPr="0031160D">
        <w:rPr>
          <w:rFonts w:ascii="Arial" w:hAnsi="Arial" w:cs="Arial"/>
          <w:b w:val="0"/>
          <w:bCs w:val="0"/>
          <w:sz w:val="24"/>
        </w:rPr>
        <w:t xml:space="preserve"> erhält hierüber eine Bescheinigung. </w:t>
      </w:r>
      <w:r w:rsidR="00FF326E">
        <w:rPr>
          <w:rFonts w:ascii="Arial" w:hAnsi="Arial" w:cs="Arial"/>
          <w:b w:val="0"/>
          <w:bCs w:val="0"/>
          <w:sz w:val="24"/>
        </w:rPr>
        <w:t>D</w:t>
      </w:r>
      <w:r w:rsidRPr="0031160D">
        <w:rPr>
          <w:rFonts w:ascii="Arial" w:hAnsi="Arial" w:cs="Arial"/>
          <w:b w:val="0"/>
          <w:bCs w:val="0"/>
          <w:sz w:val="24"/>
        </w:rPr>
        <w:t>ie Beratung als Mindestinhalt ist verpflichtend.</w:t>
      </w:r>
      <w:r w:rsidR="00FF326E" w:rsidRPr="00FF326E">
        <w:rPr>
          <w:rFonts w:ascii="Arial" w:hAnsi="Arial" w:cs="Arial"/>
          <w:b w:val="0"/>
          <w:bCs w:val="0"/>
          <w:sz w:val="24"/>
        </w:rPr>
        <w:t xml:space="preserve"> </w:t>
      </w:r>
      <w:r w:rsidR="00FF326E" w:rsidRPr="0031160D">
        <w:rPr>
          <w:rFonts w:ascii="Arial" w:hAnsi="Arial" w:cs="Arial"/>
          <w:b w:val="0"/>
          <w:bCs w:val="0"/>
          <w:sz w:val="24"/>
        </w:rPr>
        <w:t>Eventuell anfallende körperliche oder klinische Untersuchunge</w:t>
      </w:r>
      <w:r w:rsidR="00116598">
        <w:rPr>
          <w:rFonts w:ascii="Arial" w:hAnsi="Arial" w:cs="Arial"/>
          <w:b w:val="0"/>
          <w:bCs w:val="0"/>
          <w:sz w:val="24"/>
        </w:rPr>
        <w:t>n für den</w:t>
      </w:r>
      <w:r w:rsidR="00CC443D">
        <w:rPr>
          <w:rFonts w:ascii="Arial" w:hAnsi="Arial" w:cs="Arial"/>
          <w:b w:val="0"/>
          <w:bCs w:val="0"/>
          <w:sz w:val="24"/>
        </w:rPr>
        <w:t>/die MitarbeiterIn</w:t>
      </w:r>
      <w:r w:rsidR="00116598">
        <w:rPr>
          <w:rFonts w:ascii="Arial" w:hAnsi="Arial" w:cs="Arial"/>
          <w:b w:val="0"/>
          <w:bCs w:val="0"/>
          <w:sz w:val="24"/>
        </w:rPr>
        <w:t xml:space="preserve"> sind freiwillig.</w:t>
      </w:r>
      <w:r w:rsidR="00FF326E" w:rsidRPr="0031160D">
        <w:rPr>
          <w:rFonts w:ascii="Arial" w:hAnsi="Arial" w:cs="Arial"/>
          <w:b w:val="0"/>
          <w:bCs w:val="0"/>
          <w:sz w:val="24"/>
        </w:rPr>
        <w:t xml:space="preserve"> </w:t>
      </w:r>
      <w:r w:rsidR="00CC443D">
        <w:rPr>
          <w:rFonts w:ascii="Arial" w:hAnsi="Arial" w:cs="Arial"/>
          <w:b w:val="0"/>
          <w:bCs w:val="0"/>
          <w:sz w:val="24"/>
        </w:rPr>
        <w:t>Das Führen der Vorsorgekartei übernimmt die Personalabteilung.</w:t>
      </w:r>
    </w:p>
    <w:p w:rsidR="00E07529" w:rsidRPr="0031160D" w:rsidRDefault="00E07529" w:rsidP="00E07529">
      <w:pPr>
        <w:pStyle w:val="Titel"/>
        <w:numPr>
          <w:ilvl w:val="0"/>
          <w:numId w:val="7"/>
        </w:numPr>
        <w:spacing w:after="120"/>
        <w:jc w:val="left"/>
        <w:rPr>
          <w:rFonts w:ascii="Arial" w:hAnsi="Arial" w:cs="Arial"/>
          <w:b w:val="0"/>
          <w:bCs w:val="0"/>
          <w:sz w:val="24"/>
        </w:rPr>
      </w:pPr>
      <w:r w:rsidRPr="002F1454">
        <w:rPr>
          <w:rFonts w:ascii="Arial" w:hAnsi="Arial" w:cs="Arial"/>
          <w:bCs w:val="0"/>
          <w:sz w:val="28"/>
          <w:szCs w:val="28"/>
        </w:rPr>
        <w:t>Angebotsvorsorgen</w:t>
      </w:r>
      <w:r w:rsidR="00696114">
        <w:rPr>
          <w:rFonts w:ascii="Arial" w:hAnsi="Arial" w:cs="Arial"/>
          <w:b w:val="0"/>
          <w:bCs w:val="0"/>
          <w:sz w:val="24"/>
        </w:rPr>
        <w:t xml:space="preserve">: </w:t>
      </w:r>
      <w:r w:rsidR="00C268A7">
        <w:rPr>
          <w:rFonts w:ascii="Arial" w:hAnsi="Arial" w:cs="Arial"/>
          <w:b w:val="0"/>
          <w:bCs w:val="0"/>
          <w:sz w:val="24"/>
        </w:rPr>
        <w:t xml:space="preserve">Der/die </w:t>
      </w:r>
      <w:r w:rsidR="00696114">
        <w:rPr>
          <w:rFonts w:ascii="Arial" w:hAnsi="Arial" w:cs="Arial"/>
          <w:b w:val="0"/>
          <w:bCs w:val="0"/>
          <w:sz w:val="24"/>
        </w:rPr>
        <w:t>Vorgesetzte (s.o., Pkt.1)</w:t>
      </w:r>
      <w:r w:rsidRPr="0031160D">
        <w:rPr>
          <w:rFonts w:ascii="Arial" w:hAnsi="Arial" w:cs="Arial"/>
          <w:b w:val="0"/>
          <w:bCs w:val="0"/>
          <w:sz w:val="24"/>
        </w:rPr>
        <w:t xml:space="preserve"> ist verpflichtet sie</w:t>
      </w:r>
      <w:r>
        <w:rPr>
          <w:rFonts w:ascii="Arial" w:hAnsi="Arial" w:cs="Arial"/>
          <w:b w:val="0"/>
          <w:bCs w:val="0"/>
          <w:sz w:val="24"/>
        </w:rPr>
        <w:t xml:space="preserve"> regelmäßig</w:t>
      </w:r>
      <w:r w:rsidRPr="0031160D">
        <w:rPr>
          <w:rFonts w:ascii="Arial" w:hAnsi="Arial" w:cs="Arial"/>
          <w:b w:val="0"/>
          <w:bCs w:val="0"/>
          <w:sz w:val="24"/>
        </w:rPr>
        <w:t xml:space="preserve"> anzubieten, der</w:t>
      </w:r>
      <w:r w:rsidR="00696114">
        <w:rPr>
          <w:rFonts w:ascii="Arial" w:hAnsi="Arial" w:cs="Arial"/>
          <w:b w:val="0"/>
          <w:bCs w:val="0"/>
          <w:sz w:val="24"/>
        </w:rPr>
        <w:t>/die MitarbeiterIn</w:t>
      </w:r>
      <w:r w:rsidRPr="0031160D">
        <w:rPr>
          <w:rFonts w:ascii="Arial" w:hAnsi="Arial" w:cs="Arial"/>
          <w:b w:val="0"/>
          <w:bCs w:val="0"/>
          <w:sz w:val="24"/>
        </w:rPr>
        <w:t xml:space="preserve"> muss nicht teilne</w:t>
      </w:r>
      <w:r w:rsidRPr="0031160D">
        <w:rPr>
          <w:rFonts w:ascii="Arial" w:hAnsi="Arial" w:cs="Arial"/>
          <w:b w:val="0"/>
          <w:bCs w:val="0"/>
          <w:sz w:val="24"/>
        </w:rPr>
        <w:t>h</w:t>
      </w:r>
      <w:r w:rsidRPr="0031160D">
        <w:rPr>
          <w:rFonts w:ascii="Arial" w:hAnsi="Arial" w:cs="Arial"/>
          <w:b w:val="0"/>
          <w:bCs w:val="0"/>
          <w:sz w:val="24"/>
        </w:rPr>
        <w:t>men.</w:t>
      </w:r>
    </w:p>
    <w:p w:rsidR="00E07529" w:rsidRDefault="00E07529" w:rsidP="00E07529">
      <w:pPr>
        <w:pStyle w:val="Titel"/>
        <w:numPr>
          <w:ilvl w:val="0"/>
          <w:numId w:val="7"/>
        </w:numPr>
        <w:spacing w:after="120"/>
        <w:jc w:val="left"/>
        <w:rPr>
          <w:rFonts w:ascii="Arial" w:hAnsi="Arial" w:cs="Arial"/>
          <w:b w:val="0"/>
          <w:bCs w:val="0"/>
          <w:sz w:val="24"/>
        </w:rPr>
      </w:pPr>
      <w:r w:rsidRPr="002F1454">
        <w:rPr>
          <w:rFonts w:ascii="Arial" w:hAnsi="Arial" w:cs="Arial"/>
          <w:bCs w:val="0"/>
          <w:sz w:val="28"/>
          <w:szCs w:val="28"/>
        </w:rPr>
        <w:t>Wunschvorsorgen</w:t>
      </w:r>
      <w:r w:rsidRPr="0031160D">
        <w:rPr>
          <w:rFonts w:ascii="Arial" w:hAnsi="Arial" w:cs="Arial"/>
          <w:b w:val="0"/>
          <w:bCs w:val="0"/>
          <w:sz w:val="24"/>
        </w:rPr>
        <w:t>:  Der</w:t>
      </w:r>
      <w:r w:rsidR="00045D6C">
        <w:rPr>
          <w:rFonts w:ascii="Arial" w:hAnsi="Arial" w:cs="Arial"/>
          <w:b w:val="0"/>
          <w:bCs w:val="0"/>
          <w:sz w:val="24"/>
        </w:rPr>
        <w:t>/die MitarbeiterIn</w:t>
      </w:r>
      <w:r w:rsidRPr="0031160D">
        <w:rPr>
          <w:rFonts w:ascii="Arial" w:hAnsi="Arial" w:cs="Arial"/>
          <w:b w:val="0"/>
          <w:bCs w:val="0"/>
          <w:sz w:val="24"/>
        </w:rPr>
        <w:t xml:space="preserve"> kann auf Wunsch eine arbeitsmed</w:t>
      </w:r>
      <w:r w:rsidR="003024EA">
        <w:rPr>
          <w:rFonts w:ascii="Arial" w:hAnsi="Arial" w:cs="Arial"/>
          <w:b w:val="0"/>
          <w:bCs w:val="0"/>
          <w:sz w:val="24"/>
        </w:rPr>
        <w:t>izinische Vorsorge von dem/der</w:t>
      </w:r>
      <w:r w:rsidR="00045D6C">
        <w:rPr>
          <w:rFonts w:ascii="Arial" w:hAnsi="Arial" w:cs="Arial"/>
          <w:b w:val="0"/>
          <w:bCs w:val="0"/>
          <w:sz w:val="24"/>
        </w:rPr>
        <w:t xml:space="preserve"> Vorgesetzten </w:t>
      </w:r>
      <w:r w:rsidR="003024EA">
        <w:rPr>
          <w:rFonts w:ascii="Arial" w:hAnsi="Arial" w:cs="Arial"/>
          <w:b w:val="0"/>
          <w:bCs w:val="0"/>
          <w:sz w:val="24"/>
        </w:rPr>
        <w:t>verlangen, sofern</w:t>
      </w:r>
      <w:r w:rsidR="00045D6C">
        <w:rPr>
          <w:rFonts w:ascii="Arial" w:hAnsi="Arial" w:cs="Arial"/>
          <w:b w:val="0"/>
          <w:bCs w:val="0"/>
          <w:sz w:val="24"/>
        </w:rPr>
        <w:t xml:space="preserve"> </w:t>
      </w:r>
      <w:r w:rsidRPr="0031160D">
        <w:rPr>
          <w:rFonts w:ascii="Arial" w:hAnsi="Arial" w:cs="Arial"/>
          <w:b w:val="0"/>
          <w:bCs w:val="0"/>
          <w:sz w:val="24"/>
        </w:rPr>
        <w:t>ein</w:t>
      </w:r>
      <w:r w:rsidR="003024EA">
        <w:rPr>
          <w:rFonts w:ascii="Arial" w:hAnsi="Arial" w:cs="Arial"/>
          <w:b w:val="0"/>
          <w:bCs w:val="0"/>
          <w:sz w:val="24"/>
        </w:rPr>
        <w:t xml:space="preserve"> </w:t>
      </w:r>
      <w:r w:rsidRPr="0031160D">
        <w:rPr>
          <w:rFonts w:ascii="Arial" w:hAnsi="Arial" w:cs="Arial"/>
          <w:b w:val="0"/>
          <w:bCs w:val="0"/>
          <w:sz w:val="24"/>
        </w:rPr>
        <w:t>Gesundheitsschaden au</w:t>
      </w:r>
      <w:r w:rsidR="00045D6C">
        <w:rPr>
          <w:rFonts w:ascii="Arial" w:hAnsi="Arial" w:cs="Arial"/>
          <w:b w:val="0"/>
          <w:bCs w:val="0"/>
          <w:sz w:val="24"/>
        </w:rPr>
        <w:t>fgrund der Beurteilung d</w:t>
      </w:r>
      <w:r w:rsidR="003024EA">
        <w:rPr>
          <w:rFonts w:ascii="Arial" w:hAnsi="Arial" w:cs="Arial"/>
          <w:b w:val="0"/>
          <w:bCs w:val="0"/>
          <w:sz w:val="24"/>
        </w:rPr>
        <w:t xml:space="preserve">er Arbeitsbedingungen nicht auszuschließen </w:t>
      </w:r>
      <w:r w:rsidRPr="0031160D">
        <w:rPr>
          <w:rFonts w:ascii="Arial" w:hAnsi="Arial" w:cs="Arial"/>
          <w:b w:val="0"/>
          <w:bCs w:val="0"/>
          <w:sz w:val="24"/>
        </w:rPr>
        <w:t>ist</w:t>
      </w:r>
      <w:r w:rsidR="00045D6C">
        <w:rPr>
          <w:rFonts w:ascii="Arial" w:hAnsi="Arial" w:cs="Arial"/>
          <w:b w:val="0"/>
          <w:bCs w:val="0"/>
          <w:sz w:val="24"/>
        </w:rPr>
        <w:t>. Dies kommt z.B. auch in Betracht, wenn Beschäftigte einen Zusammenhang zwischen einer psychischen Störung und ihrer Arbeit vermuten. Im Streitfall muss der</w:t>
      </w:r>
      <w:r w:rsidR="001719F3">
        <w:rPr>
          <w:rFonts w:ascii="Arial" w:hAnsi="Arial" w:cs="Arial"/>
          <w:b w:val="0"/>
          <w:bCs w:val="0"/>
          <w:sz w:val="24"/>
        </w:rPr>
        <w:t>/die</w:t>
      </w:r>
      <w:r w:rsidR="00045D6C">
        <w:rPr>
          <w:rFonts w:ascii="Arial" w:hAnsi="Arial" w:cs="Arial"/>
          <w:b w:val="0"/>
          <w:bCs w:val="0"/>
          <w:sz w:val="24"/>
        </w:rPr>
        <w:t xml:space="preserve"> Vorgesetzte</w:t>
      </w:r>
      <w:r w:rsidRPr="0031160D">
        <w:rPr>
          <w:rFonts w:ascii="Arial" w:hAnsi="Arial" w:cs="Arial"/>
          <w:b w:val="0"/>
          <w:bCs w:val="0"/>
          <w:sz w:val="24"/>
        </w:rPr>
        <w:t xml:space="preserve"> dies darlegen und beweisen.</w:t>
      </w:r>
    </w:p>
    <w:p w:rsidR="006E0307" w:rsidRPr="00015C4B" w:rsidRDefault="006E0307" w:rsidP="006E0307">
      <w:pPr>
        <w:pStyle w:val="Titel"/>
        <w:spacing w:after="120"/>
        <w:ind w:left="720"/>
        <w:jc w:val="left"/>
        <w:rPr>
          <w:rFonts w:ascii="Arial" w:hAnsi="Arial" w:cs="Arial"/>
          <w:bCs w:val="0"/>
          <w:sz w:val="24"/>
        </w:rPr>
      </w:pPr>
      <w:r w:rsidRPr="00015C4B">
        <w:rPr>
          <w:rFonts w:ascii="Arial" w:hAnsi="Arial" w:cs="Arial"/>
          <w:bCs w:val="0"/>
          <w:sz w:val="24"/>
        </w:rPr>
        <w:t>Das Recht auf Wunschvorsorge ist regelmäßig innerhalb der Unterweisungen mit den MitarbeiterInnen zu kommunizieren.</w:t>
      </w:r>
    </w:p>
    <w:p w:rsidR="00E07529" w:rsidRPr="002D090A" w:rsidRDefault="00E07529" w:rsidP="00E07529">
      <w:pPr>
        <w:pStyle w:val="Titel"/>
        <w:numPr>
          <w:ilvl w:val="0"/>
          <w:numId w:val="7"/>
        </w:numPr>
        <w:spacing w:after="120"/>
        <w:jc w:val="left"/>
        <w:rPr>
          <w:rFonts w:ascii="Arial" w:hAnsi="Arial" w:cs="Arial"/>
          <w:b w:val="0"/>
          <w:bCs w:val="0"/>
          <w:sz w:val="24"/>
        </w:rPr>
      </w:pPr>
      <w:r w:rsidRPr="002F1454">
        <w:rPr>
          <w:rFonts w:ascii="Arial" w:hAnsi="Arial" w:cs="Arial"/>
          <w:bCs w:val="0"/>
          <w:sz w:val="24"/>
        </w:rPr>
        <w:t>Eignungsuntersuchungen</w:t>
      </w:r>
      <w:r>
        <w:rPr>
          <w:rFonts w:ascii="Arial" w:hAnsi="Arial" w:cs="Arial"/>
          <w:b w:val="0"/>
          <w:bCs w:val="0"/>
          <w:sz w:val="24"/>
        </w:rPr>
        <w:t>: Z.B. Einstellungsuntersuchungen; sind nicht Gegenstand gesetzlicher Vorgaben, sondern Bestandteil arbeitsvertraglicher Vereinbarungen</w:t>
      </w:r>
      <w:r w:rsidRPr="002D090A">
        <w:rPr>
          <w:rFonts w:ascii="Arial" w:hAnsi="Arial" w:cs="Arial"/>
          <w:b w:val="0"/>
          <w:bCs w:val="0"/>
          <w:sz w:val="24"/>
        </w:rPr>
        <w:t>.</w:t>
      </w:r>
      <w:r w:rsidR="002F1454" w:rsidRPr="002D090A">
        <w:rPr>
          <w:rFonts w:ascii="Arial" w:hAnsi="Arial" w:cs="Arial"/>
          <w:b w:val="0"/>
          <w:bCs w:val="0"/>
          <w:sz w:val="24"/>
        </w:rPr>
        <w:t>( z.B. G25-Fahr-Steuer- u. Überwachungstätigkeiten, G41-Arbeiten mit Absturzgefahr)</w:t>
      </w:r>
      <w:r w:rsidR="007B4E1E" w:rsidRPr="002D090A">
        <w:rPr>
          <w:rFonts w:ascii="Arial" w:hAnsi="Arial" w:cs="Arial"/>
          <w:b w:val="0"/>
          <w:bCs w:val="0"/>
          <w:sz w:val="24"/>
        </w:rPr>
        <w:t xml:space="preserve">. Sie sind nicht in der ArbMedVV geregelt und daher </w:t>
      </w:r>
      <w:r w:rsidR="00A966BA">
        <w:rPr>
          <w:rFonts w:ascii="Arial" w:hAnsi="Arial" w:cs="Arial"/>
          <w:b w:val="0"/>
          <w:bCs w:val="0"/>
          <w:sz w:val="24"/>
        </w:rPr>
        <w:t xml:space="preserve">keine </w:t>
      </w:r>
      <w:r w:rsidR="007B4E1E" w:rsidRPr="002D090A">
        <w:rPr>
          <w:rFonts w:ascii="Arial" w:hAnsi="Arial" w:cs="Arial"/>
          <w:b w:val="0"/>
          <w:bCs w:val="0"/>
          <w:sz w:val="24"/>
        </w:rPr>
        <w:t>arbeitsmed</w:t>
      </w:r>
      <w:r w:rsidR="00A966BA">
        <w:rPr>
          <w:rFonts w:ascii="Arial" w:hAnsi="Arial" w:cs="Arial"/>
          <w:b w:val="0"/>
          <w:bCs w:val="0"/>
          <w:sz w:val="24"/>
        </w:rPr>
        <w:t>izinischen Vorsorgen.</w:t>
      </w:r>
    </w:p>
    <w:p w:rsidR="00646C4B" w:rsidRDefault="00646C4B" w:rsidP="00646C4B">
      <w:pPr>
        <w:pStyle w:val="StandardWeb"/>
        <w:spacing w:before="120" w:beforeAutospacing="0" w:after="120" w:afterAutospacing="0"/>
        <w:rPr>
          <w:rFonts w:ascii="Arial" w:hAnsi="Arial" w:cs="Arial"/>
          <w:color w:val="000000"/>
        </w:rPr>
      </w:pPr>
    </w:p>
    <w:p w:rsidR="00B97AD5" w:rsidRPr="00B97AD5" w:rsidRDefault="00331373" w:rsidP="00646C4B">
      <w:pPr>
        <w:pStyle w:val="StandardWeb"/>
        <w:spacing w:before="120" w:beforeAutospacing="0" w:after="120" w:afterAutospacing="0"/>
        <w:rPr>
          <w:rFonts w:ascii="Arial" w:hAnsi="Arial" w:cs="Arial"/>
        </w:rPr>
      </w:pPr>
      <w:r w:rsidRPr="00141377">
        <w:rPr>
          <w:rFonts w:ascii="Arial" w:hAnsi="Arial" w:cs="Arial"/>
          <w:color w:val="000000"/>
        </w:rPr>
        <w:lastRenderedPageBreak/>
        <w:t>Die Verantwortung für die Einhaltung der Arbeitsschutzmaßnahmen und damit auch der Durchführung arbeitsmedizinischer Vorsorgen, trägt an der Universität Konsta</w:t>
      </w:r>
      <w:r w:rsidR="00141377">
        <w:rPr>
          <w:rFonts w:ascii="Arial" w:hAnsi="Arial" w:cs="Arial"/>
          <w:color w:val="000000"/>
        </w:rPr>
        <w:t xml:space="preserve">nz i.d. R. der </w:t>
      </w:r>
      <w:r w:rsidR="008F6456">
        <w:rPr>
          <w:rFonts w:ascii="Arial" w:hAnsi="Arial" w:cs="Arial"/>
          <w:color w:val="000000"/>
        </w:rPr>
        <w:t xml:space="preserve">/die </w:t>
      </w:r>
      <w:r w:rsidR="00141377">
        <w:rPr>
          <w:rFonts w:ascii="Arial" w:hAnsi="Arial" w:cs="Arial"/>
          <w:color w:val="000000"/>
        </w:rPr>
        <w:t>Arbeitsgruppenleite</w:t>
      </w:r>
      <w:r w:rsidRPr="00141377">
        <w:rPr>
          <w:rFonts w:ascii="Arial" w:hAnsi="Arial" w:cs="Arial"/>
          <w:color w:val="000000"/>
        </w:rPr>
        <w:t>r</w:t>
      </w:r>
      <w:r w:rsidR="008F6456">
        <w:rPr>
          <w:rFonts w:ascii="Arial" w:hAnsi="Arial" w:cs="Arial"/>
          <w:color w:val="000000"/>
        </w:rPr>
        <w:t>In</w:t>
      </w:r>
      <w:r w:rsidR="00DC0C64">
        <w:rPr>
          <w:rFonts w:ascii="Arial" w:hAnsi="Arial" w:cs="Arial"/>
          <w:color w:val="000000"/>
        </w:rPr>
        <w:t>, LS-Inhaber</w:t>
      </w:r>
      <w:r w:rsidR="008F6456">
        <w:rPr>
          <w:rFonts w:ascii="Arial" w:hAnsi="Arial" w:cs="Arial"/>
          <w:color w:val="000000"/>
        </w:rPr>
        <w:t>In</w:t>
      </w:r>
      <w:r w:rsidR="00DC0C64">
        <w:rPr>
          <w:rFonts w:ascii="Arial" w:hAnsi="Arial" w:cs="Arial"/>
          <w:color w:val="000000"/>
        </w:rPr>
        <w:t xml:space="preserve"> oder Abteilungsleiter</w:t>
      </w:r>
      <w:r w:rsidR="008F6456">
        <w:rPr>
          <w:rFonts w:ascii="Arial" w:hAnsi="Arial" w:cs="Arial"/>
          <w:color w:val="000000"/>
        </w:rPr>
        <w:t>In</w:t>
      </w:r>
      <w:r w:rsidR="00DC0C64">
        <w:rPr>
          <w:rFonts w:ascii="Arial" w:hAnsi="Arial" w:cs="Arial"/>
          <w:color w:val="000000"/>
        </w:rPr>
        <w:t xml:space="preserve"> gemäß der Pflichtenübertragung.</w:t>
      </w:r>
    </w:p>
    <w:p w:rsidR="00140012" w:rsidRDefault="00140012" w:rsidP="00646C4B">
      <w:pPr>
        <w:spacing w:before="120" w:after="120"/>
      </w:pPr>
      <w:r>
        <w:t>Erfahrungsgemäß gibt es an Büro-Bildschirmarbeitsplätzen keine besonderen Gefährdungen und die empfohlenen Vorsorgen beschränken sich, soweit das beurteilbar ist auf die folgende Tabelle.</w:t>
      </w:r>
    </w:p>
    <w:p w:rsidR="00FA0031" w:rsidRDefault="00140012" w:rsidP="00FA0031">
      <w:pPr>
        <w:spacing w:before="120" w:after="120"/>
        <w:rPr>
          <w:b/>
        </w:rPr>
      </w:pPr>
      <w:r w:rsidRPr="00140012">
        <w:rPr>
          <w:b/>
        </w:rPr>
        <w:t>Durch die Komplexität der verschiedenen Arbeitsplätze und Tätigkeitsprof</w:t>
      </w:r>
      <w:r>
        <w:rPr>
          <w:b/>
        </w:rPr>
        <w:t>ile in der Universität kann jedoch</w:t>
      </w:r>
      <w:r w:rsidRPr="00140012">
        <w:rPr>
          <w:b/>
        </w:rPr>
        <w:t xml:space="preserve"> nicht jedem Arbeitsplatz entsprochen werden, daher besteht auch hier die Pflicht des/der einzelnen Vorgesetzten</w:t>
      </w:r>
      <w:r>
        <w:t xml:space="preserve"> </w:t>
      </w:r>
      <w:r w:rsidR="00FA0031" w:rsidRPr="00A40B66">
        <w:rPr>
          <w:b/>
        </w:rPr>
        <w:t>einer eigenständig zu erhebenden Gefährdungsbeurteilung, bzw. Mitberücksichtigung der Vorgaben nach der Arbeitsmedizinischen Vorsorge-Verordnung (Ar</w:t>
      </w:r>
      <w:r>
        <w:rPr>
          <w:b/>
        </w:rPr>
        <w:t>bMedVV). Die nachfolgende Liste e</w:t>
      </w:r>
      <w:r w:rsidR="00FA0031" w:rsidRPr="00A40B66">
        <w:rPr>
          <w:b/>
        </w:rPr>
        <w:t>rhebt kein</w:t>
      </w:r>
      <w:r w:rsidR="00253272">
        <w:rPr>
          <w:b/>
        </w:rPr>
        <w:t>en Anspruch auf Vollständigkeit!</w:t>
      </w:r>
    </w:p>
    <w:p w:rsidR="00140012" w:rsidRDefault="00140012" w:rsidP="00FA0031">
      <w:pPr>
        <w:spacing w:before="120" w:after="120"/>
        <w:rPr>
          <w:b/>
        </w:rPr>
      </w:pPr>
    </w:p>
    <w:p w:rsidR="00140012" w:rsidRPr="00140012" w:rsidRDefault="00140012" w:rsidP="00FA0031">
      <w:pPr>
        <w:spacing w:before="120" w:after="120"/>
      </w:pPr>
    </w:p>
    <w:tbl>
      <w:tblPr>
        <w:tblW w:w="9840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BF" w:firstRow="1" w:lastRow="0" w:firstColumn="1" w:lastColumn="0" w:noHBand="0" w:noVBand="0"/>
      </w:tblPr>
      <w:tblGrid>
        <w:gridCol w:w="660"/>
        <w:gridCol w:w="9180"/>
      </w:tblGrid>
      <w:tr w:rsidR="00140012" w:rsidRPr="00FB7EFC" w:rsidTr="00450AAA">
        <w:trPr>
          <w:cantSplit/>
          <w:jc w:val="center"/>
        </w:trPr>
        <w:tc>
          <w:tcPr>
            <w:tcW w:w="660" w:type="dxa"/>
            <w:tcBorders>
              <w:bottom w:val="single" w:sz="4" w:space="0" w:color="auto"/>
              <w:right w:val="nil"/>
            </w:tcBorders>
            <w:shd w:val="clear" w:color="auto" w:fill="BFBFBF"/>
          </w:tcPr>
          <w:p w:rsidR="00140012" w:rsidRDefault="00140012" w:rsidP="00450AAA">
            <w:pPr>
              <w:spacing w:before="120" w:after="120"/>
              <w:ind w:left="-130"/>
              <w:jc w:val="center"/>
            </w:pPr>
          </w:p>
        </w:tc>
        <w:tc>
          <w:tcPr>
            <w:tcW w:w="91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bottom"/>
          </w:tcPr>
          <w:p w:rsidR="00140012" w:rsidRPr="00FB7EFC" w:rsidRDefault="00140012" w:rsidP="00450AAA">
            <w:pPr>
              <w:numPr>
                <w:ilvl w:val="0"/>
                <w:numId w:val="15"/>
              </w:numPr>
              <w:spacing w:before="120" w:after="120"/>
              <w:ind w:left="703" w:hanging="703"/>
              <w:rPr>
                <w:rFonts w:cs="Arial"/>
                <w:b/>
                <w:szCs w:val="24"/>
              </w:rPr>
            </w:pPr>
            <w:r w:rsidRPr="00FB7EFC">
              <w:rPr>
                <w:rFonts w:cs="Arial"/>
                <w:b/>
                <w:szCs w:val="24"/>
              </w:rPr>
              <w:t>Sonstige Tätigkeiten</w:t>
            </w:r>
          </w:p>
        </w:tc>
      </w:tr>
      <w:tr w:rsidR="00140012" w:rsidRPr="00FB7EFC" w:rsidTr="00450AAA">
        <w:trPr>
          <w:cantSplit/>
          <w:jc w:val="center"/>
        </w:trPr>
        <w:tc>
          <w:tcPr>
            <w:tcW w:w="660" w:type="dxa"/>
            <w:tcBorders>
              <w:right w:val="nil"/>
            </w:tcBorders>
            <w:shd w:val="clear" w:color="auto" w:fill="D9D9D9"/>
          </w:tcPr>
          <w:p w:rsidR="00140012" w:rsidRPr="00FB7EFC" w:rsidRDefault="00140012" w:rsidP="00450AAA">
            <w:pPr>
              <w:spacing w:before="120"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FB7EFC">
              <w:rPr>
                <w:rFonts w:cs="Arial"/>
                <w:b/>
                <w:sz w:val="18"/>
                <w:szCs w:val="18"/>
              </w:rPr>
              <w:t>Trifft zu</w:t>
            </w:r>
          </w:p>
        </w:tc>
        <w:tc>
          <w:tcPr>
            <w:tcW w:w="9180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140012" w:rsidRPr="00FB7EFC" w:rsidRDefault="00140012" w:rsidP="009C1E2F">
            <w:pPr>
              <w:numPr>
                <w:ilvl w:val="1"/>
                <w:numId w:val="18"/>
              </w:numPr>
              <w:spacing w:before="60"/>
              <w:ind w:left="752" w:hanging="709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Pflichtvorsorge</w:t>
            </w:r>
            <w:r w:rsidRPr="00FB7EFC">
              <w:rPr>
                <w:rFonts w:cs="Arial"/>
                <w:b/>
                <w:szCs w:val="24"/>
              </w:rPr>
              <w:t xml:space="preserve"> bei </w:t>
            </w:r>
          </w:p>
        </w:tc>
      </w:tr>
      <w:tr w:rsidR="00140012" w:rsidRPr="00FB7EFC" w:rsidTr="00450AAA">
        <w:trPr>
          <w:cantSplit/>
          <w:jc w:val="center"/>
        </w:trPr>
        <w:tc>
          <w:tcPr>
            <w:tcW w:w="660" w:type="dxa"/>
            <w:tcBorders>
              <w:right w:val="nil"/>
            </w:tcBorders>
            <w:shd w:val="clear" w:color="auto" w:fill="auto"/>
          </w:tcPr>
          <w:p w:rsidR="00140012" w:rsidRDefault="00140012" w:rsidP="00450AAA">
            <w:pPr>
              <w:spacing w:before="120"/>
            </w:pPr>
            <w:r w:rsidRPr="00493DC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DC3">
              <w:instrText xml:space="preserve"> FORMCHECKBOX </w:instrText>
            </w:r>
            <w:r w:rsidRPr="00493DC3">
              <w:fldChar w:fldCharType="end"/>
            </w:r>
          </w:p>
        </w:tc>
        <w:tc>
          <w:tcPr>
            <w:tcW w:w="9180" w:type="dxa"/>
            <w:tcBorders>
              <w:left w:val="single" w:sz="4" w:space="0" w:color="auto"/>
            </w:tcBorders>
            <w:shd w:val="clear" w:color="auto" w:fill="auto"/>
          </w:tcPr>
          <w:p w:rsidR="00140012" w:rsidRPr="00FB7EFC" w:rsidRDefault="00140012" w:rsidP="009C1E2F">
            <w:pPr>
              <w:numPr>
                <w:ilvl w:val="2"/>
                <w:numId w:val="18"/>
              </w:numPr>
              <w:spacing w:before="60"/>
              <w:ind w:left="752" w:hanging="752"/>
              <w:rPr>
                <w:rFonts w:cs="Arial"/>
                <w:sz w:val="22"/>
                <w:szCs w:val="22"/>
              </w:rPr>
            </w:pPr>
            <w:r w:rsidRPr="00512956">
              <w:rPr>
                <w:rFonts w:cs="Arial"/>
                <w:sz w:val="22"/>
                <w:szCs w:val="22"/>
              </w:rPr>
              <w:t>Tätigkeiten in Tropen, Subtropen und sonstige Auslandsaufenthalte mit besonderen klimatischen Belastungen und Infektionsgefährdungen</w:t>
            </w:r>
            <w:r w:rsidRPr="00512956">
              <w:rPr>
                <w:rFonts w:cs="Arial"/>
                <w:sz w:val="22"/>
                <w:szCs w:val="22"/>
              </w:rPr>
              <w:br/>
            </w:r>
            <w:r w:rsidRPr="00440C1C">
              <w:rPr>
                <w:rFonts w:cs="Arial"/>
                <w:sz w:val="18"/>
                <w:szCs w:val="18"/>
              </w:rPr>
              <w:t xml:space="preserve">(Berufliche Reisen; </w:t>
            </w:r>
            <w:r w:rsidRPr="00440C1C">
              <w:rPr>
                <w:rFonts w:cs="Arial"/>
                <w:i/>
                <w:sz w:val="18"/>
                <w:szCs w:val="18"/>
              </w:rPr>
              <w:t>s. Merkblatt Arbeitsaufenthalt im Ausland und gesonderte Gefährdungsbeurteilung im Intranet)</w:t>
            </w:r>
            <w:r w:rsidRPr="00440C1C">
              <w:rPr>
                <w:rFonts w:cs="Arial"/>
                <w:sz w:val="18"/>
                <w:szCs w:val="18"/>
              </w:rPr>
              <w:t xml:space="preserve"> </w:t>
            </w:r>
            <w:r w:rsidRPr="00440C1C">
              <w:rPr>
                <w:rFonts w:cs="Arial"/>
                <w:b/>
                <w:color w:val="FF0000"/>
                <w:sz w:val="22"/>
                <w:szCs w:val="22"/>
              </w:rPr>
              <w:t>(</w:t>
            </w:r>
            <w:r>
              <w:rPr>
                <w:rFonts w:cs="Arial"/>
                <w:b/>
                <w:color w:val="FF0000"/>
                <w:sz w:val="22"/>
                <w:szCs w:val="22"/>
              </w:rPr>
              <w:t>G 35</w:t>
            </w:r>
            <w:r w:rsidRPr="00815BD1">
              <w:rPr>
                <w:rFonts w:cs="Arial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140012" w:rsidRPr="00FB7EFC" w:rsidTr="00450AAA">
        <w:trPr>
          <w:cantSplit/>
          <w:trHeight w:val="70"/>
          <w:jc w:val="center"/>
        </w:trPr>
        <w:tc>
          <w:tcPr>
            <w:tcW w:w="660" w:type="dxa"/>
            <w:tcBorders>
              <w:right w:val="nil"/>
            </w:tcBorders>
            <w:shd w:val="clear" w:color="auto" w:fill="D9D9D9"/>
          </w:tcPr>
          <w:p w:rsidR="00140012" w:rsidRPr="00FB7EFC" w:rsidRDefault="00140012" w:rsidP="00450AAA">
            <w:pPr>
              <w:spacing w:before="120" w:after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br w:type="page"/>
            </w:r>
            <w:r w:rsidRPr="00FB7EFC">
              <w:rPr>
                <w:rFonts w:cs="Arial"/>
                <w:b/>
                <w:sz w:val="18"/>
                <w:szCs w:val="18"/>
              </w:rPr>
              <w:t>Trifft zu</w:t>
            </w:r>
          </w:p>
        </w:tc>
        <w:tc>
          <w:tcPr>
            <w:tcW w:w="9180" w:type="dxa"/>
            <w:tcBorders>
              <w:left w:val="single" w:sz="4" w:space="0" w:color="auto"/>
            </w:tcBorders>
            <w:shd w:val="clear" w:color="auto" w:fill="D9D9D9"/>
          </w:tcPr>
          <w:p w:rsidR="00140012" w:rsidRPr="00FB7EFC" w:rsidRDefault="00140012" w:rsidP="009C1E2F">
            <w:pPr>
              <w:numPr>
                <w:ilvl w:val="1"/>
                <w:numId w:val="16"/>
              </w:numPr>
              <w:spacing w:before="120" w:after="120"/>
              <w:ind w:left="752" w:hanging="752"/>
              <w:rPr>
                <w:rFonts w:cs="Arial"/>
                <w:szCs w:val="24"/>
              </w:rPr>
            </w:pPr>
            <w:r w:rsidRPr="00FB7EFC">
              <w:rPr>
                <w:rFonts w:cs="Arial"/>
                <w:b/>
                <w:szCs w:val="24"/>
              </w:rPr>
              <w:t>Angebots</w:t>
            </w:r>
            <w:r>
              <w:rPr>
                <w:rFonts w:cs="Arial"/>
                <w:b/>
                <w:szCs w:val="24"/>
              </w:rPr>
              <w:t>vorsorge</w:t>
            </w:r>
          </w:p>
        </w:tc>
      </w:tr>
      <w:tr w:rsidR="00140012" w:rsidRPr="00FB7EFC" w:rsidTr="00450AAA">
        <w:trPr>
          <w:cantSplit/>
          <w:trHeight w:val="70"/>
          <w:jc w:val="center"/>
        </w:trPr>
        <w:tc>
          <w:tcPr>
            <w:tcW w:w="660" w:type="dxa"/>
            <w:tcBorders>
              <w:right w:val="nil"/>
            </w:tcBorders>
            <w:shd w:val="clear" w:color="auto" w:fill="auto"/>
          </w:tcPr>
          <w:p w:rsidR="00140012" w:rsidRDefault="00140012" w:rsidP="00450AAA">
            <w:pPr>
              <w:spacing w:before="120"/>
            </w:pPr>
            <w:r w:rsidRPr="00EA14D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4DE">
              <w:instrText xml:space="preserve"> FORMCHECKBOX </w:instrText>
            </w:r>
            <w:r w:rsidRPr="00EA14DE">
              <w:fldChar w:fldCharType="end"/>
            </w:r>
          </w:p>
        </w:tc>
        <w:tc>
          <w:tcPr>
            <w:tcW w:w="9180" w:type="dxa"/>
            <w:tcBorders>
              <w:left w:val="single" w:sz="4" w:space="0" w:color="auto"/>
            </w:tcBorders>
            <w:shd w:val="clear" w:color="auto" w:fill="auto"/>
          </w:tcPr>
          <w:p w:rsidR="00140012" w:rsidRPr="00FB7EFC" w:rsidRDefault="00140012" w:rsidP="009C1E2F">
            <w:pPr>
              <w:numPr>
                <w:ilvl w:val="2"/>
                <w:numId w:val="16"/>
              </w:numPr>
              <w:spacing w:before="120" w:after="120"/>
              <w:ind w:left="752" w:hanging="709"/>
              <w:rPr>
                <w:rFonts w:cs="Arial"/>
                <w:b/>
                <w:sz w:val="22"/>
                <w:szCs w:val="22"/>
              </w:rPr>
            </w:pPr>
            <w:r w:rsidRPr="00FB7EFC">
              <w:rPr>
                <w:rFonts w:cs="Arial"/>
                <w:b/>
                <w:sz w:val="22"/>
                <w:szCs w:val="22"/>
              </w:rPr>
              <w:t>Tätigkeiten an Bildschirmgeräten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15BD1">
              <w:rPr>
                <w:rFonts w:cs="Arial"/>
                <w:b/>
                <w:color w:val="FF0000"/>
                <w:sz w:val="22"/>
                <w:szCs w:val="22"/>
              </w:rPr>
              <w:t>(</w:t>
            </w:r>
            <w:r>
              <w:rPr>
                <w:rFonts w:cs="Arial"/>
                <w:b/>
                <w:color w:val="FF0000"/>
                <w:sz w:val="22"/>
                <w:szCs w:val="22"/>
              </w:rPr>
              <w:t>G 37</w:t>
            </w:r>
            <w:r w:rsidRPr="00815BD1">
              <w:rPr>
                <w:rFonts w:cs="Arial"/>
                <w:b/>
                <w:color w:val="FF0000"/>
                <w:sz w:val="22"/>
                <w:szCs w:val="22"/>
              </w:rPr>
              <w:t>)</w:t>
            </w:r>
            <w:r w:rsidR="006A5B3F">
              <w:rPr>
                <w:rFonts w:cs="Arial"/>
                <w:b/>
                <w:color w:val="FF0000"/>
                <w:sz w:val="22"/>
                <w:szCs w:val="22"/>
              </w:rPr>
              <w:t xml:space="preserve"> werden zentral von der Personalabteilung angeschrieben! Müssen nicht auf der anhängenden Tabelle eingetragen werden.</w:t>
            </w:r>
          </w:p>
        </w:tc>
      </w:tr>
      <w:tr w:rsidR="00140012" w:rsidRPr="00FB7EFC" w:rsidTr="00450AAA">
        <w:trPr>
          <w:cantSplit/>
          <w:trHeight w:val="70"/>
          <w:jc w:val="center"/>
        </w:trPr>
        <w:tc>
          <w:tcPr>
            <w:tcW w:w="660" w:type="dxa"/>
            <w:tcBorders>
              <w:right w:val="nil"/>
            </w:tcBorders>
            <w:shd w:val="clear" w:color="auto" w:fill="auto"/>
          </w:tcPr>
          <w:p w:rsidR="00140012" w:rsidRPr="00EA14DE" w:rsidRDefault="009C1E2F" w:rsidP="00450AAA">
            <w:pPr>
              <w:spacing w:before="120"/>
            </w:pPr>
            <w:r w:rsidRPr="00EA14D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14DE">
              <w:instrText xml:space="preserve"> FORMCHECKBOX </w:instrText>
            </w:r>
            <w:r w:rsidRPr="00EA14DE">
              <w:fldChar w:fldCharType="end"/>
            </w:r>
          </w:p>
        </w:tc>
        <w:tc>
          <w:tcPr>
            <w:tcW w:w="9180" w:type="dxa"/>
            <w:tcBorders>
              <w:left w:val="single" w:sz="4" w:space="0" w:color="auto"/>
            </w:tcBorders>
            <w:shd w:val="clear" w:color="auto" w:fill="auto"/>
          </w:tcPr>
          <w:p w:rsidR="00140012" w:rsidRPr="00FB7EFC" w:rsidRDefault="00140012" w:rsidP="009C1E2F">
            <w:pPr>
              <w:numPr>
                <w:ilvl w:val="2"/>
                <w:numId w:val="16"/>
              </w:numPr>
              <w:spacing w:before="120" w:after="120"/>
              <w:ind w:left="752"/>
              <w:rPr>
                <w:rFonts w:cs="Arial"/>
                <w:b/>
                <w:sz w:val="22"/>
                <w:szCs w:val="22"/>
              </w:rPr>
            </w:pPr>
            <w:r w:rsidRPr="00512956">
              <w:rPr>
                <w:rFonts w:cs="Arial"/>
                <w:sz w:val="22"/>
                <w:szCs w:val="22"/>
              </w:rPr>
              <w:t>Am En</w:t>
            </w:r>
            <w:r w:rsidR="009B35B1" w:rsidRPr="00512956">
              <w:rPr>
                <w:rFonts w:cs="Arial"/>
                <w:sz w:val="22"/>
                <w:szCs w:val="22"/>
              </w:rPr>
              <w:t>de einer Tätigkeit bei der nach Pkt.1.2.1</w:t>
            </w:r>
            <w:r w:rsidRPr="00512956">
              <w:rPr>
                <w:rFonts w:cs="Arial"/>
                <w:sz w:val="22"/>
                <w:szCs w:val="22"/>
              </w:rPr>
              <w:t xml:space="preserve"> eine Pflichtvorsorge veranlasst war. </w:t>
            </w:r>
            <w:r w:rsidRPr="007900CE">
              <w:rPr>
                <w:rFonts w:cs="Arial"/>
                <w:sz w:val="22"/>
                <w:szCs w:val="22"/>
              </w:rPr>
              <w:t>( Angebotsvorsorge nach Rückkehr aus dem Ausland)</w:t>
            </w:r>
            <w:r w:rsidR="009B35B1">
              <w:rPr>
                <w:rFonts w:cs="Arial"/>
                <w:color w:val="FF0000"/>
                <w:sz w:val="22"/>
                <w:szCs w:val="22"/>
              </w:rPr>
              <w:t xml:space="preserve"> (G35)</w:t>
            </w:r>
          </w:p>
        </w:tc>
      </w:tr>
    </w:tbl>
    <w:p w:rsidR="001A73C6" w:rsidRDefault="001A73C6" w:rsidP="00114D38"/>
    <w:p w:rsidR="006457CA" w:rsidRDefault="006457CA" w:rsidP="006457CA">
      <w:pPr>
        <w:rPr>
          <w:b/>
          <w:sz w:val="28"/>
          <w:szCs w:val="28"/>
          <w:u w:val="single"/>
        </w:rPr>
      </w:pPr>
      <w:r>
        <w:br w:type="page"/>
      </w:r>
      <w:r w:rsidRPr="00CD5129">
        <w:rPr>
          <w:b/>
          <w:sz w:val="28"/>
          <w:szCs w:val="28"/>
          <w:u w:val="single"/>
        </w:rPr>
        <w:lastRenderedPageBreak/>
        <w:t>Anhang</w:t>
      </w:r>
      <w:r w:rsidR="006250B9">
        <w:rPr>
          <w:b/>
          <w:sz w:val="28"/>
          <w:szCs w:val="28"/>
          <w:u w:val="single"/>
        </w:rPr>
        <w:t xml:space="preserve"> 1</w:t>
      </w:r>
      <w:r w:rsidRPr="00CD5129">
        <w:rPr>
          <w:b/>
          <w:sz w:val="28"/>
          <w:szCs w:val="28"/>
          <w:u w:val="single"/>
        </w:rPr>
        <w:t>:</w:t>
      </w:r>
    </w:p>
    <w:p w:rsidR="006457CA" w:rsidRDefault="006457CA" w:rsidP="006457CA">
      <w:pPr>
        <w:rPr>
          <w:b/>
          <w:szCs w:val="24"/>
        </w:rPr>
      </w:pPr>
      <w:r w:rsidRPr="00CC611B">
        <w:rPr>
          <w:b/>
          <w:szCs w:val="24"/>
        </w:rPr>
        <w:t xml:space="preserve">Dokumentation der Arbeitsmedizinischen Vorsorgen </w:t>
      </w:r>
      <w:r>
        <w:rPr>
          <w:b/>
          <w:szCs w:val="24"/>
        </w:rPr>
        <w:t xml:space="preserve">(Beispiel) </w:t>
      </w:r>
      <w:r w:rsidRPr="00CC611B">
        <w:rPr>
          <w:b/>
          <w:szCs w:val="24"/>
        </w:rPr>
        <w:t>und Üb</w:t>
      </w:r>
      <w:r>
        <w:rPr>
          <w:b/>
          <w:szCs w:val="24"/>
        </w:rPr>
        <w:t>ermittl</w:t>
      </w:r>
      <w:r w:rsidRPr="00CC611B">
        <w:rPr>
          <w:b/>
          <w:szCs w:val="24"/>
        </w:rPr>
        <w:t>ung an die P</w:t>
      </w:r>
      <w:r>
        <w:rPr>
          <w:b/>
          <w:szCs w:val="24"/>
        </w:rPr>
        <w:t>ersonalabteilung</w:t>
      </w:r>
    </w:p>
    <w:p w:rsidR="00A41BF5" w:rsidRPr="00CC611B" w:rsidRDefault="00A41BF5" w:rsidP="006457CA">
      <w:pPr>
        <w:rPr>
          <w:b/>
          <w:szCs w:val="24"/>
          <w:u w:val="single"/>
        </w:rPr>
      </w:pPr>
    </w:p>
    <w:p w:rsidR="00CD5621" w:rsidRPr="00114D38" w:rsidRDefault="00B434CD" w:rsidP="00FB67AE">
      <w:pPr>
        <w:jc w:val="center"/>
      </w:pPr>
      <w:r>
        <w:rPr>
          <w:noProof/>
        </w:rPr>
        <w:drawing>
          <wp:inline distT="0" distB="0" distL="0" distR="0">
            <wp:extent cx="6457950" cy="31051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" t="21178" r="15398" b="8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5621" w:rsidRPr="00114D38" w:rsidSect="006457CA">
      <w:headerReference w:type="default" r:id="rId12"/>
      <w:footerReference w:type="even" r:id="rId13"/>
      <w:footerReference w:type="default" r:id="rId14"/>
      <w:pgSz w:w="11906" w:h="16838" w:code="9"/>
      <w:pgMar w:top="1077" w:right="1134" w:bottom="113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2E1" w:rsidRDefault="005C42E1">
      <w:r>
        <w:separator/>
      </w:r>
    </w:p>
  </w:endnote>
  <w:endnote w:type="continuationSeparator" w:id="0">
    <w:p w:rsidR="005C42E1" w:rsidRDefault="005C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516" w:rsidRDefault="001D3516" w:rsidP="00F47E8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47BBF">
      <w:rPr>
        <w:rStyle w:val="Seitenzahl"/>
        <w:noProof/>
      </w:rPr>
      <w:t>3</w:t>
    </w:r>
    <w:r>
      <w:rPr>
        <w:rStyle w:val="Seitenzahl"/>
      </w:rPr>
      <w:fldChar w:fldCharType="end"/>
    </w:r>
  </w:p>
  <w:p w:rsidR="001D3516" w:rsidRDefault="001D351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9" w:type="dxa"/>
      <w:jc w:val="center"/>
      <w:tblInd w:w="-241" w:type="dxa"/>
      <w:tblBorders>
        <w:top w:val="single" w:sz="24" w:space="0" w:color="00B0F0"/>
        <w:left w:val="single" w:sz="24" w:space="0" w:color="00B0F0"/>
        <w:bottom w:val="single" w:sz="24" w:space="0" w:color="00B0F0"/>
        <w:right w:val="single" w:sz="24" w:space="0" w:color="00B0F0"/>
        <w:insideH w:val="single" w:sz="24" w:space="0" w:color="00B0F0"/>
        <w:insideV w:val="single" w:sz="24" w:space="0" w:color="00B0F0"/>
      </w:tblBorders>
      <w:tblLook w:val="00BF" w:firstRow="1" w:lastRow="0" w:firstColumn="1" w:lastColumn="0" w:noHBand="0" w:noVBand="0"/>
    </w:tblPr>
    <w:tblGrid>
      <w:gridCol w:w="2029"/>
      <w:gridCol w:w="5880"/>
      <w:gridCol w:w="1920"/>
    </w:tblGrid>
    <w:tr w:rsidR="001D3516" w:rsidRPr="00FB7EFC" w:rsidTr="002111C3">
      <w:trPr>
        <w:trHeight w:val="480"/>
        <w:jc w:val="center"/>
      </w:trPr>
      <w:tc>
        <w:tcPr>
          <w:tcW w:w="2029" w:type="dxa"/>
          <w:shd w:val="clear" w:color="auto" w:fill="auto"/>
          <w:vAlign w:val="center"/>
        </w:tcPr>
        <w:p w:rsidR="001D3516" w:rsidRPr="00FB7EFC" w:rsidRDefault="002111C3" w:rsidP="00194CE2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B434CD"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B434CD">
            <w:rPr>
              <w:rStyle w:val="Seitenzahl"/>
              <w:noProof/>
            </w:rPr>
            <w:t>3</w:t>
          </w:r>
          <w:r>
            <w:rPr>
              <w:rStyle w:val="Seitenzahl"/>
            </w:rPr>
            <w:fldChar w:fldCharType="end"/>
          </w:r>
        </w:p>
      </w:tc>
      <w:tc>
        <w:tcPr>
          <w:tcW w:w="5880" w:type="dxa"/>
          <w:shd w:val="clear" w:color="auto" w:fill="auto"/>
          <w:vAlign w:val="center"/>
        </w:tcPr>
        <w:p w:rsidR="001D3516" w:rsidRPr="002111C3" w:rsidRDefault="002111C3" w:rsidP="002111C3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FB7EFC">
            <w:rPr>
              <w:rFonts w:cs="Arial"/>
              <w:bCs/>
              <w:sz w:val="22"/>
              <w:szCs w:val="22"/>
            </w:rPr>
            <w:t xml:space="preserve">Version: </w:t>
          </w:r>
          <w:r>
            <w:rPr>
              <w:rFonts w:cs="Arial"/>
              <w:bCs/>
              <w:sz w:val="22"/>
              <w:szCs w:val="22"/>
            </w:rPr>
            <w:t>(Li)</w:t>
          </w:r>
        </w:p>
      </w:tc>
      <w:tc>
        <w:tcPr>
          <w:tcW w:w="1920" w:type="dxa"/>
          <w:shd w:val="clear" w:color="auto" w:fill="auto"/>
          <w:vAlign w:val="center"/>
        </w:tcPr>
        <w:p w:rsidR="00AE7168" w:rsidRPr="00FB7EFC" w:rsidRDefault="00351DF9" w:rsidP="00194CE2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FB7EFC">
            <w:rPr>
              <w:rFonts w:cs="Arial"/>
              <w:bCs/>
              <w:sz w:val="22"/>
              <w:szCs w:val="22"/>
            </w:rPr>
            <w:t xml:space="preserve">Stand </w:t>
          </w:r>
          <w:r w:rsidR="00306C74">
            <w:rPr>
              <w:rFonts w:cs="Arial"/>
              <w:bCs/>
              <w:sz w:val="22"/>
              <w:szCs w:val="22"/>
            </w:rPr>
            <w:t>09</w:t>
          </w:r>
          <w:r w:rsidR="00492C18">
            <w:rPr>
              <w:rFonts w:cs="Arial"/>
              <w:bCs/>
              <w:sz w:val="22"/>
              <w:szCs w:val="22"/>
            </w:rPr>
            <w:t>.2016</w:t>
          </w:r>
        </w:p>
      </w:tc>
    </w:tr>
  </w:tbl>
  <w:p w:rsidR="001D3516" w:rsidRDefault="001D3516" w:rsidP="006457C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2E1" w:rsidRDefault="005C42E1">
      <w:r>
        <w:separator/>
      </w:r>
    </w:p>
  </w:footnote>
  <w:footnote w:type="continuationSeparator" w:id="0">
    <w:p w:rsidR="005C42E1" w:rsidRDefault="005C4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516" w:rsidRDefault="001D3516" w:rsidP="007F0919">
    <w:pPr>
      <w:pStyle w:val="Kopfzeile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D14FF9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0F584E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13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26FE0823"/>
    <w:multiLevelType w:val="multilevel"/>
    <w:tmpl w:val="EC0ACAF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">
    <w:nsid w:val="2CAB4ACD"/>
    <w:multiLevelType w:val="hybridMultilevel"/>
    <w:tmpl w:val="AFB65776"/>
    <w:lvl w:ilvl="0" w:tplc="04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2D025739"/>
    <w:multiLevelType w:val="hybridMultilevel"/>
    <w:tmpl w:val="62420A04"/>
    <w:lvl w:ilvl="0" w:tplc="57D02F8C">
      <w:start w:val="1"/>
      <w:numFmt w:val="bullet"/>
      <w:pStyle w:val="Aufzhlung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E32FFF"/>
    <w:multiLevelType w:val="multilevel"/>
    <w:tmpl w:val="0C8CCDA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8DE501A"/>
    <w:multiLevelType w:val="multilevel"/>
    <w:tmpl w:val="547C9E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A4699B"/>
    <w:multiLevelType w:val="multilevel"/>
    <w:tmpl w:val="C8F869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8">
    <w:nsid w:val="49AF15C9"/>
    <w:multiLevelType w:val="multilevel"/>
    <w:tmpl w:val="FD44C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7D600E"/>
    <w:multiLevelType w:val="multilevel"/>
    <w:tmpl w:val="78B2D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205FC5"/>
    <w:multiLevelType w:val="multilevel"/>
    <w:tmpl w:val="C04461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1">
    <w:nsid w:val="4F6A5B2C"/>
    <w:multiLevelType w:val="multilevel"/>
    <w:tmpl w:val="EFFA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CB4377"/>
    <w:multiLevelType w:val="multilevel"/>
    <w:tmpl w:val="DCB81D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204E05"/>
    <w:multiLevelType w:val="multilevel"/>
    <w:tmpl w:val="D108E1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3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  <w:b/>
      </w:rPr>
    </w:lvl>
  </w:abstractNum>
  <w:abstractNum w:abstractNumId="14">
    <w:nsid w:val="662975A3"/>
    <w:multiLevelType w:val="multilevel"/>
    <w:tmpl w:val="0407001F"/>
    <w:numStyleLink w:val="111111"/>
  </w:abstractNum>
  <w:abstractNum w:abstractNumId="15">
    <w:nsid w:val="6A754634"/>
    <w:multiLevelType w:val="multilevel"/>
    <w:tmpl w:val="F35E26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97749A"/>
    <w:multiLevelType w:val="hybridMultilevel"/>
    <w:tmpl w:val="A6188B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58389D"/>
    <w:multiLevelType w:val="hybridMultilevel"/>
    <w:tmpl w:val="2F763EC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11"/>
  </w:num>
  <w:num w:numId="6">
    <w:abstractNumId w:val="8"/>
  </w:num>
  <w:num w:numId="7">
    <w:abstractNumId w:val="17"/>
  </w:num>
  <w:num w:numId="8">
    <w:abstractNumId w:val="16"/>
  </w:num>
  <w:num w:numId="9">
    <w:abstractNumId w:val="1"/>
  </w:num>
  <w:num w:numId="10">
    <w:abstractNumId w:val="14"/>
  </w:num>
  <w:num w:numId="11">
    <w:abstractNumId w:val="6"/>
  </w:num>
  <w:num w:numId="12">
    <w:abstractNumId w:val="12"/>
  </w:num>
  <w:num w:numId="13">
    <w:abstractNumId w:val="15"/>
  </w:num>
  <w:num w:numId="14">
    <w:abstractNumId w:val="3"/>
  </w:num>
  <w:num w:numId="15">
    <w:abstractNumId w:val="2"/>
  </w:num>
  <w:num w:numId="16">
    <w:abstractNumId w:val="7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1D"/>
    <w:rsid w:val="00003084"/>
    <w:rsid w:val="000102F9"/>
    <w:rsid w:val="000127A5"/>
    <w:rsid w:val="00015105"/>
    <w:rsid w:val="00015C4B"/>
    <w:rsid w:val="000233C5"/>
    <w:rsid w:val="000240DF"/>
    <w:rsid w:val="00032B73"/>
    <w:rsid w:val="00041532"/>
    <w:rsid w:val="00045D6C"/>
    <w:rsid w:val="00056723"/>
    <w:rsid w:val="00056A92"/>
    <w:rsid w:val="00064A16"/>
    <w:rsid w:val="0006606C"/>
    <w:rsid w:val="000827D5"/>
    <w:rsid w:val="00083E39"/>
    <w:rsid w:val="00086B12"/>
    <w:rsid w:val="00091DF9"/>
    <w:rsid w:val="00093070"/>
    <w:rsid w:val="00097918"/>
    <w:rsid w:val="000A12E8"/>
    <w:rsid w:val="000A1EBF"/>
    <w:rsid w:val="000B0D27"/>
    <w:rsid w:val="000B62B3"/>
    <w:rsid w:val="000D72AB"/>
    <w:rsid w:val="000E1424"/>
    <w:rsid w:val="000E4203"/>
    <w:rsid w:val="000E4B1D"/>
    <w:rsid w:val="000F08AF"/>
    <w:rsid w:val="000F0D68"/>
    <w:rsid w:val="000F335B"/>
    <w:rsid w:val="000F3B59"/>
    <w:rsid w:val="000F3C05"/>
    <w:rsid w:val="0010290A"/>
    <w:rsid w:val="00103D16"/>
    <w:rsid w:val="00104C0D"/>
    <w:rsid w:val="00106537"/>
    <w:rsid w:val="0011073D"/>
    <w:rsid w:val="00113E96"/>
    <w:rsid w:val="00114678"/>
    <w:rsid w:val="00114D38"/>
    <w:rsid w:val="00115D50"/>
    <w:rsid w:val="00116598"/>
    <w:rsid w:val="001228F9"/>
    <w:rsid w:val="001275F2"/>
    <w:rsid w:val="00134338"/>
    <w:rsid w:val="001353D2"/>
    <w:rsid w:val="0013790B"/>
    <w:rsid w:val="00140012"/>
    <w:rsid w:val="00141377"/>
    <w:rsid w:val="00143A96"/>
    <w:rsid w:val="00143B0F"/>
    <w:rsid w:val="0014677B"/>
    <w:rsid w:val="0014785D"/>
    <w:rsid w:val="00152BAE"/>
    <w:rsid w:val="00152BCD"/>
    <w:rsid w:val="001539DB"/>
    <w:rsid w:val="0015723D"/>
    <w:rsid w:val="001623A7"/>
    <w:rsid w:val="0016348A"/>
    <w:rsid w:val="00170C0B"/>
    <w:rsid w:val="001719F3"/>
    <w:rsid w:val="00173B1E"/>
    <w:rsid w:val="00181235"/>
    <w:rsid w:val="00184F80"/>
    <w:rsid w:val="00191443"/>
    <w:rsid w:val="00194A28"/>
    <w:rsid w:val="00194CE2"/>
    <w:rsid w:val="001961FE"/>
    <w:rsid w:val="001A0B2A"/>
    <w:rsid w:val="001A11E8"/>
    <w:rsid w:val="001A149E"/>
    <w:rsid w:val="001A433B"/>
    <w:rsid w:val="001A4AE5"/>
    <w:rsid w:val="001A51A8"/>
    <w:rsid w:val="001A73C6"/>
    <w:rsid w:val="001A7BC6"/>
    <w:rsid w:val="001B059C"/>
    <w:rsid w:val="001B0C3E"/>
    <w:rsid w:val="001B2B03"/>
    <w:rsid w:val="001B317C"/>
    <w:rsid w:val="001B3E4F"/>
    <w:rsid w:val="001B546D"/>
    <w:rsid w:val="001B6D03"/>
    <w:rsid w:val="001C1027"/>
    <w:rsid w:val="001C202E"/>
    <w:rsid w:val="001C2749"/>
    <w:rsid w:val="001C279D"/>
    <w:rsid w:val="001C310B"/>
    <w:rsid w:val="001C333D"/>
    <w:rsid w:val="001D3516"/>
    <w:rsid w:val="001E0C9A"/>
    <w:rsid w:val="001E3347"/>
    <w:rsid w:val="001E76F9"/>
    <w:rsid w:val="00203F2C"/>
    <w:rsid w:val="00204242"/>
    <w:rsid w:val="00204ED7"/>
    <w:rsid w:val="00205C7E"/>
    <w:rsid w:val="00207142"/>
    <w:rsid w:val="002111C3"/>
    <w:rsid w:val="00227522"/>
    <w:rsid w:val="0023072F"/>
    <w:rsid w:val="002330A1"/>
    <w:rsid w:val="00233581"/>
    <w:rsid w:val="0023370C"/>
    <w:rsid w:val="00237A4A"/>
    <w:rsid w:val="002400F6"/>
    <w:rsid w:val="0024289A"/>
    <w:rsid w:val="002448A9"/>
    <w:rsid w:val="00245837"/>
    <w:rsid w:val="00247D51"/>
    <w:rsid w:val="00253272"/>
    <w:rsid w:val="0025513C"/>
    <w:rsid w:val="00256745"/>
    <w:rsid w:val="0026009B"/>
    <w:rsid w:val="00260944"/>
    <w:rsid w:val="00260D14"/>
    <w:rsid w:val="00267344"/>
    <w:rsid w:val="00267F24"/>
    <w:rsid w:val="0027147A"/>
    <w:rsid w:val="00273915"/>
    <w:rsid w:val="0027397D"/>
    <w:rsid w:val="00276C76"/>
    <w:rsid w:val="0028036E"/>
    <w:rsid w:val="00283CB0"/>
    <w:rsid w:val="00284E72"/>
    <w:rsid w:val="00285958"/>
    <w:rsid w:val="00294397"/>
    <w:rsid w:val="00296BBC"/>
    <w:rsid w:val="00297243"/>
    <w:rsid w:val="002A7ECE"/>
    <w:rsid w:val="002B0B2B"/>
    <w:rsid w:val="002C762C"/>
    <w:rsid w:val="002D090A"/>
    <w:rsid w:val="002D1772"/>
    <w:rsid w:val="002D44EC"/>
    <w:rsid w:val="002D5125"/>
    <w:rsid w:val="002D5292"/>
    <w:rsid w:val="002D643C"/>
    <w:rsid w:val="002F1454"/>
    <w:rsid w:val="002F1FC6"/>
    <w:rsid w:val="003024EA"/>
    <w:rsid w:val="00303269"/>
    <w:rsid w:val="00303BB5"/>
    <w:rsid w:val="00306C74"/>
    <w:rsid w:val="00312180"/>
    <w:rsid w:val="003125D3"/>
    <w:rsid w:val="00313EB5"/>
    <w:rsid w:val="00330A95"/>
    <w:rsid w:val="00331373"/>
    <w:rsid w:val="00331D78"/>
    <w:rsid w:val="00340BA3"/>
    <w:rsid w:val="00341905"/>
    <w:rsid w:val="00346A53"/>
    <w:rsid w:val="00346CE6"/>
    <w:rsid w:val="00351DF9"/>
    <w:rsid w:val="0035303E"/>
    <w:rsid w:val="00355EEF"/>
    <w:rsid w:val="0035777F"/>
    <w:rsid w:val="00360768"/>
    <w:rsid w:val="003846ED"/>
    <w:rsid w:val="00387448"/>
    <w:rsid w:val="003877BA"/>
    <w:rsid w:val="00390FBA"/>
    <w:rsid w:val="00390FBE"/>
    <w:rsid w:val="00391D11"/>
    <w:rsid w:val="003A16A0"/>
    <w:rsid w:val="003A3664"/>
    <w:rsid w:val="003A38C1"/>
    <w:rsid w:val="003A45B2"/>
    <w:rsid w:val="003A6FA9"/>
    <w:rsid w:val="003B0AAB"/>
    <w:rsid w:val="003B0EBF"/>
    <w:rsid w:val="003B32D0"/>
    <w:rsid w:val="003B4F7A"/>
    <w:rsid w:val="003C31B7"/>
    <w:rsid w:val="003C406B"/>
    <w:rsid w:val="003C443E"/>
    <w:rsid w:val="003C778F"/>
    <w:rsid w:val="003D77A4"/>
    <w:rsid w:val="003E2ACF"/>
    <w:rsid w:val="003E4BEB"/>
    <w:rsid w:val="003F0204"/>
    <w:rsid w:val="003F29B1"/>
    <w:rsid w:val="003F322E"/>
    <w:rsid w:val="003F5188"/>
    <w:rsid w:val="003F558B"/>
    <w:rsid w:val="00401EEE"/>
    <w:rsid w:val="004063A8"/>
    <w:rsid w:val="00415808"/>
    <w:rsid w:val="00423A98"/>
    <w:rsid w:val="00424AB1"/>
    <w:rsid w:val="00425067"/>
    <w:rsid w:val="0042575E"/>
    <w:rsid w:val="00426A64"/>
    <w:rsid w:val="00426AC1"/>
    <w:rsid w:val="00426E15"/>
    <w:rsid w:val="0043315A"/>
    <w:rsid w:val="00440C1C"/>
    <w:rsid w:val="004448E6"/>
    <w:rsid w:val="00446B0A"/>
    <w:rsid w:val="00450AAA"/>
    <w:rsid w:val="00451522"/>
    <w:rsid w:val="00455486"/>
    <w:rsid w:val="00456B0D"/>
    <w:rsid w:val="00464CEE"/>
    <w:rsid w:val="004802EA"/>
    <w:rsid w:val="004814D4"/>
    <w:rsid w:val="004879E0"/>
    <w:rsid w:val="00492C18"/>
    <w:rsid w:val="004975C4"/>
    <w:rsid w:val="004B4958"/>
    <w:rsid w:val="004B70DB"/>
    <w:rsid w:val="004B7944"/>
    <w:rsid w:val="004C14AC"/>
    <w:rsid w:val="004C2BF5"/>
    <w:rsid w:val="004D29D4"/>
    <w:rsid w:val="004F1706"/>
    <w:rsid w:val="004F314A"/>
    <w:rsid w:val="00501F5E"/>
    <w:rsid w:val="00503EBB"/>
    <w:rsid w:val="00505D7A"/>
    <w:rsid w:val="0050775F"/>
    <w:rsid w:val="005111B5"/>
    <w:rsid w:val="00511D91"/>
    <w:rsid w:val="00512956"/>
    <w:rsid w:val="00513572"/>
    <w:rsid w:val="00522F14"/>
    <w:rsid w:val="005272C7"/>
    <w:rsid w:val="0053161D"/>
    <w:rsid w:val="00540973"/>
    <w:rsid w:val="00540C61"/>
    <w:rsid w:val="00545CFB"/>
    <w:rsid w:val="00547357"/>
    <w:rsid w:val="005508CC"/>
    <w:rsid w:val="00554FF8"/>
    <w:rsid w:val="005560A6"/>
    <w:rsid w:val="00556A63"/>
    <w:rsid w:val="005806F2"/>
    <w:rsid w:val="0058334A"/>
    <w:rsid w:val="00591335"/>
    <w:rsid w:val="00592321"/>
    <w:rsid w:val="00596B0A"/>
    <w:rsid w:val="005A156F"/>
    <w:rsid w:val="005A37F5"/>
    <w:rsid w:val="005A5E69"/>
    <w:rsid w:val="005A76A9"/>
    <w:rsid w:val="005B0EA9"/>
    <w:rsid w:val="005B4542"/>
    <w:rsid w:val="005C0F40"/>
    <w:rsid w:val="005C42E1"/>
    <w:rsid w:val="005C4A72"/>
    <w:rsid w:val="005C4CFE"/>
    <w:rsid w:val="005C5C37"/>
    <w:rsid w:val="005D2D25"/>
    <w:rsid w:val="005D3085"/>
    <w:rsid w:val="005D43C8"/>
    <w:rsid w:val="005D5B64"/>
    <w:rsid w:val="005D7A2F"/>
    <w:rsid w:val="005E171C"/>
    <w:rsid w:val="005F34BC"/>
    <w:rsid w:val="005F4471"/>
    <w:rsid w:val="00600DD6"/>
    <w:rsid w:val="006050BB"/>
    <w:rsid w:val="00605351"/>
    <w:rsid w:val="00612E3A"/>
    <w:rsid w:val="00614FEB"/>
    <w:rsid w:val="006220F6"/>
    <w:rsid w:val="006250B9"/>
    <w:rsid w:val="00626A1E"/>
    <w:rsid w:val="00632B6C"/>
    <w:rsid w:val="00633C16"/>
    <w:rsid w:val="00634F20"/>
    <w:rsid w:val="00635328"/>
    <w:rsid w:val="00635E67"/>
    <w:rsid w:val="006457CA"/>
    <w:rsid w:val="006463F5"/>
    <w:rsid w:val="00646725"/>
    <w:rsid w:val="00646C4B"/>
    <w:rsid w:val="00653D79"/>
    <w:rsid w:val="00653F11"/>
    <w:rsid w:val="00656672"/>
    <w:rsid w:val="00657352"/>
    <w:rsid w:val="0066012C"/>
    <w:rsid w:val="006641C2"/>
    <w:rsid w:val="00665860"/>
    <w:rsid w:val="006719DD"/>
    <w:rsid w:val="006730B9"/>
    <w:rsid w:val="00677736"/>
    <w:rsid w:val="006941E8"/>
    <w:rsid w:val="00696114"/>
    <w:rsid w:val="006A4AA8"/>
    <w:rsid w:val="006A597C"/>
    <w:rsid w:val="006A5B3F"/>
    <w:rsid w:val="006A5C93"/>
    <w:rsid w:val="006A7131"/>
    <w:rsid w:val="006B10B1"/>
    <w:rsid w:val="006B23A9"/>
    <w:rsid w:val="006C03AB"/>
    <w:rsid w:val="006C2661"/>
    <w:rsid w:val="006C615A"/>
    <w:rsid w:val="006D0612"/>
    <w:rsid w:val="006D2EEE"/>
    <w:rsid w:val="006D48E1"/>
    <w:rsid w:val="006D68E8"/>
    <w:rsid w:val="006D776C"/>
    <w:rsid w:val="006E0307"/>
    <w:rsid w:val="006E2278"/>
    <w:rsid w:val="006E5ABD"/>
    <w:rsid w:val="006E5CB4"/>
    <w:rsid w:val="006E778C"/>
    <w:rsid w:val="006F0ADC"/>
    <w:rsid w:val="006F57E7"/>
    <w:rsid w:val="0070678F"/>
    <w:rsid w:val="0070702A"/>
    <w:rsid w:val="00711F10"/>
    <w:rsid w:val="00712237"/>
    <w:rsid w:val="007151F1"/>
    <w:rsid w:val="0072547B"/>
    <w:rsid w:val="007320F3"/>
    <w:rsid w:val="007426BF"/>
    <w:rsid w:val="00744C63"/>
    <w:rsid w:val="00745E91"/>
    <w:rsid w:val="00765450"/>
    <w:rsid w:val="0077212A"/>
    <w:rsid w:val="00773A8F"/>
    <w:rsid w:val="00775973"/>
    <w:rsid w:val="007777CB"/>
    <w:rsid w:val="00777997"/>
    <w:rsid w:val="0078750F"/>
    <w:rsid w:val="007900CE"/>
    <w:rsid w:val="00792C96"/>
    <w:rsid w:val="007A18B5"/>
    <w:rsid w:val="007A31D2"/>
    <w:rsid w:val="007A39B4"/>
    <w:rsid w:val="007A55D8"/>
    <w:rsid w:val="007A601A"/>
    <w:rsid w:val="007B00FF"/>
    <w:rsid w:val="007B19BB"/>
    <w:rsid w:val="007B4E1E"/>
    <w:rsid w:val="007B5CC4"/>
    <w:rsid w:val="007C4482"/>
    <w:rsid w:val="007C481C"/>
    <w:rsid w:val="007C60E4"/>
    <w:rsid w:val="007C6571"/>
    <w:rsid w:val="007D3724"/>
    <w:rsid w:val="007D5AA2"/>
    <w:rsid w:val="007E3FB5"/>
    <w:rsid w:val="007E5755"/>
    <w:rsid w:val="007F0919"/>
    <w:rsid w:val="007F09FF"/>
    <w:rsid w:val="007F2E5E"/>
    <w:rsid w:val="007F30BF"/>
    <w:rsid w:val="0080481B"/>
    <w:rsid w:val="00805479"/>
    <w:rsid w:val="008057F9"/>
    <w:rsid w:val="008106D2"/>
    <w:rsid w:val="0081396D"/>
    <w:rsid w:val="00813EE3"/>
    <w:rsid w:val="00815BD1"/>
    <w:rsid w:val="00816C18"/>
    <w:rsid w:val="0082442D"/>
    <w:rsid w:val="00841688"/>
    <w:rsid w:val="00842F96"/>
    <w:rsid w:val="008434C7"/>
    <w:rsid w:val="00846B03"/>
    <w:rsid w:val="008472FE"/>
    <w:rsid w:val="00850DDA"/>
    <w:rsid w:val="00856ABD"/>
    <w:rsid w:val="00857A22"/>
    <w:rsid w:val="00860E19"/>
    <w:rsid w:val="00866091"/>
    <w:rsid w:val="0087437D"/>
    <w:rsid w:val="0087636D"/>
    <w:rsid w:val="00877815"/>
    <w:rsid w:val="00877992"/>
    <w:rsid w:val="0088130E"/>
    <w:rsid w:val="008877B0"/>
    <w:rsid w:val="00890F8C"/>
    <w:rsid w:val="00894C98"/>
    <w:rsid w:val="008967BB"/>
    <w:rsid w:val="008A5356"/>
    <w:rsid w:val="008A7C17"/>
    <w:rsid w:val="008B4592"/>
    <w:rsid w:val="008B49F3"/>
    <w:rsid w:val="008B6F3C"/>
    <w:rsid w:val="008C1066"/>
    <w:rsid w:val="008C42BA"/>
    <w:rsid w:val="008C43F2"/>
    <w:rsid w:val="008C6B65"/>
    <w:rsid w:val="008C7AC9"/>
    <w:rsid w:val="008D3267"/>
    <w:rsid w:val="008D574D"/>
    <w:rsid w:val="008E0760"/>
    <w:rsid w:val="008E0FAF"/>
    <w:rsid w:val="008E2701"/>
    <w:rsid w:val="008E2A4B"/>
    <w:rsid w:val="008E7D63"/>
    <w:rsid w:val="008F43D6"/>
    <w:rsid w:val="008F50E9"/>
    <w:rsid w:val="008F6456"/>
    <w:rsid w:val="008F738A"/>
    <w:rsid w:val="00900D53"/>
    <w:rsid w:val="00904832"/>
    <w:rsid w:val="009104D3"/>
    <w:rsid w:val="009177D1"/>
    <w:rsid w:val="009222D3"/>
    <w:rsid w:val="00925045"/>
    <w:rsid w:val="00933245"/>
    <w:rsid w:val="00933667"/>
    <w:rsid w:val="00934CF2"/>
    <w:rsid w:val="00941C62"/>
    <w:rsid w:val="00942B13"/>
    <w:rsid w:val="00942EC3"/>
    <w:rsid w:val="00943D68"/>
    <w:rsid w:val="009463E4"/>
    <w:rsid w:val="009508F6"/>
    <w:rsid w:val="00951A9B"/>
    <w:rsid w:val="00957861"/>
    <w:rsid w:val="009623B7"/>
    <w:rsid w:val="009663E4"/>
    <w:rsid w:val="00973D87"/>
    <w:rsid w:val="00974AC2"/>
    <w:rsid w:val="00980182"/>
    <w:rsid w:val="00984718"/>
    <w:rsid w:val="00987129"/>
    <w:rsid w:val="00991497"/>
    <w:rsid w:val="00992382"/>
    <w:rsid w:val="009940C2"/>
    <w:rsid w:val="00996E74"/>
    <w:rsid w:val="009A0B6D"/>
    <w:rsid w:val="009A1AF9"/>
    <w:rsid w:val="009A1C7F"/>
    <w:rsid w:val="009A411F"/>
    <w:rsid w:val="009A597F"/>
    <w:rsid w:val="009A7E9E"/>
    <w:rsid w:val="009B35B1"/>
    <w:rsid w:val="009C123F"/>
    <w:rsid w:val="009C1C03"/>
    <w:rsid w:val="009C1E2F"/>
    <w:rsid w:val="009C2DA7"/>
    <w:rsid w:val="009C7BE5"/>
    <w:rsid w:val="009C7F8D"/>
    <w:rsid w:val="009D0B76"/>
    <w:rsid w:val="009D4AE2"/>
    <w:rsid w:val="009D6959"/>
    <w:rsid w:val="009E0471"/>
    <w:rsid w:val="009E751B"/>
    <w:rsid w:val="009E77DE"/>
    <w:rsid w:val="009F1408"/>
    <w:rsid w:val="009F657E"/>
    <w:rsid w:val="00A00AD9"/>
    <w:rsid w:val="00A10616"/>
    <w:rsid w:val="00A130C7"/>
    <w:rsid w:val="00A133C2"/>
    <w:rsid w:val="00A149CF"/>
    <w:rsid w:val="00A331BE"/>
    <w:rsid w:val="00A33B09"/>
    <w:rsid w:val="00A40B66"/>
    <w:rsid w:val="00A41BF5"/>
    <w:rsid w:val="00A444D3"/>
    <w:rsid w:val="00A44FEE"/>
    <w:rsid w:val="00A45C32"/>
    <w:rsid w:val="00A5031E"/>
    <w:rsid w:val="00A50556"/>
    <w:rsid w:val="00A534EC"/>
    <w:rsid w:val="00A564E4"/>
    <w:rsid w:val="00A63D09"/>
    <w:rsid w:val="00A67AB3"/>
    <w:rsid w:val="00A702C1"/>
    <w:rsid w:val="00A72A15"/>
    <w:rsid w:val="00A7399A"/>
    <w:rsid w:val="00A758DD"/>
    <w:rsid w:val="00A95F3A"/>
    <w:rsid w:val="00A966BA"/>
    <w:rsid w:val="00AA6481"/>
    <w:rsid w:val="00AA6D2D"/>
    <w:rsid w:val="00AB0291"/>
    <w:rsid w:val="00AB2B46"/>
    <w:rsid w:val="00AB565D"/>
    <w:rsid w:val="00AD1DEB"/>
    <w:rsid w:val="00AD5502"/>
    <w:rsid w:val="00AD6403"/>
    <w:rsid w:val="00AD7D21"/>
    <w:rsid w:val="00AE01B7"/>
    <w:rsid w:val="00AE031E"/>
    <w:rsid w:val="00AE7168"/>
    <w:rsid w:val="00AF1E7E"/>
    <w:rsid w:val="00AF40FF"/>
    <w:rsid w:val="00B02EE9"/>
    <w:rsid w:val="00B135DF"/>
    <w:rsid w:val="00B1599D"/>
    <w:rsid w:val="00B1714E"/>
    <w:rsid w:val="00B21D39"/>
    <w:rsid w:val="00B22714"/>
    <w:rsid w:val="00B22798"/>
    <w:rsid w:val="00B271F4"/>
    <w:rsid w:val="00B30A1B"/>
    <w:rsid w:val="00B33BFD"/>
    <w:rsid w:val="00B360A9"/>
    <w:rsid w:val="00B362AF"/>
    <w:rsid w:val="00B42104"/>
    <w:rsid w:val="00B434CD"/>
    <w:rsid w:val="00B478DE"/>
    <w:rsid w:val="00B47F62"/>
    <w:rsid w:val="00B51CC7"/>
    <w:rsid w:val="00B528E2"/>
    <w:rsid w:val="00B534A1"/>
    <w:rsid w:val="00B57983"/>
    <w:rsid w:val="00B67119"/>
    <w:rsid w:val="00B7153B"/>
    <w:rsid w:val="00B72887"/>
    <w:rsid w:val="00B72E7E"/>
    <w:rsid w:val="00B75588"/>
    <w:rsid w:val="00B75EBF"/>
    <w:rsid w:val="00B8039B"/>
    <w:rsid w:val="00B813EB"/>
    <w:rsid w:val="00B8161B"/>
    <w:rsid w:val="00B90F5C"/>
    <w:rsid w:val="00B97AD5"/>
    <w:rsid w:val="00BA0B51"/>
    <w:rsid w:val="00BA1AB7"/>
    <w:rsid w:val="00BA42E8"/>
    <w:rsid w:val="00BA4466"/>
    <w:rsid w:val="00BA53B4"/>
    <w:rsid w:val="00BA6E55"/>
    <w:rsid w:val="00BA7B42"/>
    <w:rsid w:val="00BB12E7"/>
    <w:rsid w:val="00BB1959"/>
    <w:rsid w:val="00BB47CC"/>
    <w:rsid w:val="00BC2108"/>
    <w:rsid w:val="00BC66B4"/>
    <w:rsid w:val="00BC6C77"/>
    <w:rsid w:val="00BC7D93"/>
    <w:rsid w:val="00BD047E"/>
    <w:rsid w:val="00BD3266"/>
    <w:rsid w:val="00BD56B5"/>
    <w:rsid w:val="00BE25CB"/>
    <w:rsid w:val="00BF2853"/>
    <w:rsid w:val="00BF4FCD"/>
    <w:rsid w:val="00BF50A9"/>
    <w:rsid w:val="00BF61E9"/>
    <w:rsid w:val="00BF78C1"/>
    <w:rsid w:val="00C03856"/>
    <w:rsid w:val="00C05A50"/>
    <w:rsid w:val="00C1284D"/>
    <w:rsid w:val="00C148EF"/>
    <w:rsid w:val="00C17F40"/>
    <w:rsid w:val="00C268A7"/>
    <w:rsid w:val="00C27725"/>
    <w:rsid w:val="00C37C59"/>
    <w:rsid w:val="00C40C2A"/>
    <w:rsid w:val="00C42F01"/>
    <w:rsid w:val="00C47BBF"/>
    <w:rsid w:val="00C57DAD"/>
    <w:rsid w:val="00C610AA"/>
    <w:rsid w:val="00C6395C"/>
    <w:rsid w:val="00C66E23"/>
    <w:rsid w:val="00C721EB"/>
    <w:rsid w:val="00C82252"/>
    <w:rsid w:val="00C87A72"/>
    <w:rsid w:val="00CA22FD"/>
    <w:rsid w:val="00CA60A2"/>
    <w:rsid w:val="00CB3176"/>
    <w:rsid w:val="00CB3937"/>
    <w:rsid w:val="00CC1533"/>
    <w:rsid w:val="00CC2146"/>
    <w:rsid w:val="00CC443D"/>
    <w:rsid w:val="00CD0EA3"/>
    <w:rsid w:val="00CD51EF"/>
    <w:rsid w:val="00CD5621"/>
    <w:rsid w:val="00CD68FA"/>
    <w:rsid w:val="00CE0358"/>
    <w:rsid w:val="00CE2091"/>
    <w:rsid w:val="00CE5154"/>
    <w:rsid w:val="00CE62C4"/>
    <w:rsid w:val="00CE7086"/>
    <w:rsid w:val="00CE712D"/>
    <w:rsid w:val="00CE7939"/>
    <w:rsid w:val="00CF0830"/>
    <w:rsid w:val="00CF0995"/>
    <w:rsid w:val="00CF40DE"/>
    <w:rsid w:val="00CF5CC0"/>
    <w:rsid w:val="00D02CF2"/>
    <w:rsid w:val="00D0505D"/>
    <w:rsid w:val="00D05C70"/>
    <w:rsid w:val="00D13156"/>
    <w:rsid w:val="00D20057"/>
    <w:rsid w:val="00D37C4C"/>
    <w:rsid w:val="00D40D8D"/>
    <w:rsid w:val="00D43483"/>
    <w:rsid w:val="00D45A96"/>
    <w:rsid w:val="00D45F07"/>
    <w:rsid w:val="00D46C95"/>
    <w:rsid w:val="00D61CBD"/>
    <w:rsid w:val="00D62ED9"/>
    <w:rsid w:val="00D633CB"/>
    <w:rsid w:val="00D650E0"/>
    <w:rsid w:val="00D74922"/>
    <w:rsid w:val="00D7633D"/>
    <w:rsid w:val="00D77CB7"/>
    <w:rsid w:val="00D80DE1"/>
    <w:rsid w:val="00D86D96"/>
    <w:rsid w:val="00D90364"/>
    <w:rsid w:val="00D92BB1"/>
    <w:rsid w:val="00D94881"/>
    <w:rsid w:val="00DA0221"/>
    <w:rsid w:val="00DA2E9C"/>
    <w:rsid w:val="00DA7A3E"/>
    <w:rsid w:val="00DB0FFD"/>
    <w:rsid w:val="00DC0C64"/>
    <w:rsid w:val="00DC24C7"/>
    <w:rsid w:val="00DC4DE6"/>
    <w:rsid w:val="00DD1319"/>
    <w:rsid w:val="00DE06F8"/>
    <w:rsid w:val="00DE52E4"/>
    <w:rsid w:val="00DE651F"/>
    <w:rsid w:val="00DF2359"/>
    <w:rsid w:val="00DF57B4"/>
    <w:rsid w:val="00DF61EE"/>
    <w:rsid w:val="00E07529"/>
    <w:rsid w:val="00E152C7"/>
    <w:rsid w:val="00E20549"/>
    <w:rsid w:val="00E27631"/>
    <w:rsid w:val="00E27A8D"/>
    <w:rsid w:val="00E3033F"/>
    <w:rsid w:val="00E36C90"/>
    <w:rsid w:val="00E37C7B"/>
    <w:rsid w:val="00E4157F"/>
    <w:rsid w:val="00E41C27"/>
    <w:rsid w:val="00E434B6"/>
    <w:rsid w:val="00E45470"/>
    <w:rsid w:val="00E52D6E"/>
    <w:rsid w:val="00E53197"/>
    <w:rsid w:val="00E53849"/>
    <w:rsid w:val="00E55989"/>
    <w:rsid w:val="00E566B1"/>
    <w:rsid w:val="00E56B9D"/>
    <w:rsid w:val="00E57EEA"/>
    <w:rsid w:val="00E601AA"/>
    <w:rsid w:val="00E6060E"/>
    <w:rsid w:val="00E6297B"/>
    <w:rsid w:val="00E66C95"/>
    <w:rsid w:val="00E7303F"/>
    <w:rsid w:val="00E741F1"/>
    <w:rsid w:val="00E86CB7"/>
    <w:rsid w:val="00E86F5A"/>
    <w:rsid w:val="00E93173"/>
    <w:rsid w:val="00E9667B"/>
    <w:rsid w:val="00E97891"/>
    <w:rsid w:val="00EA172F"/>
    <w:rsid w:val="00EA21AD"/>
    <w:rsid w:val="00EA45F7"/>
    <w:rsid w:val="00EA52BE"/>
    <w:rsid w:val="00EA60B2"/>
    <w:rsid w:val="00EB330A"/>
    <w:rsid w:val="00EC0483"/>
    <w:rsid w:val="00EC2A1B"/>
    <w:rsid w:val="00EC657F"/>
    <w:rsid w:val="00EC668F"/>
    <w:rsid w:val="00EC7EE5"/>
    <w:rsid w:val="00ED3346"/>
    <w:rsid w:val="00EE146B"/>
    <w:rsid w:val="00EE2884"/>
    <w:rsid w:val="00EE3627"/>
    <w:rsid w:val="00EE64F2"/>
    <w:rsid w:val="00EF0BD1"/>
    <w:rsid w:val="00EF7600"/>
    <w:rsid w:val="00F069B2"/>
    <w:rsid w:val="00F0741E"/>
    <w:rsid w:val="00F13B76"/>
    <w:rsid w:val="00F171DB"/>
    <w:rsid w:val="00F20ABA"/>
    <w:rsid w:val="00F21FA3"/>
    <w:rsid w:val="00F23833"/>
    <w:rsid w:val="00F343D6"/>
    <w:rsid w:val="00F368A2"/>
    <w:rsid w:val="00F40073"/>
    <w:rsid w:val="00F47E81"/>
    <w:rsid w:val="00F56745"/>
    <w:rsid w:val="00F6391E"/>
    <w:rsid w:val="00F6581B"/>
    <w:rsid w:val="00F85F98"/>
    <w:rsid w:val="00F91DBD"/>
    <w:rsid w:val="00F9324E"/>
    <w:rsid w:val="00F93C83"/>
    <w:rsid w:val="00FA000B"/>
    <w:rsid w:val="00FA0031"/>
    <w:rsid w:val="00FA1A2D"/>
    <w:rsid w:val="00FA1DDD"/>
    <w:rsid w:val="00FA2964"/>
    <w:rsid w:val="00FA36F6"/>
    <w:rsid w:val="00FA4A97"/>
    <w:rsid w:val="00FA51AE"/>
    <w:rsid w:val="00FB67AE"/>
    <w:rsid w:val="00FB6879"/>
    <w:rsid w:val="00FB7971"/>
    <w:rsid w:val="00FB7EFC"/>
    <w:rsid w:val="00FC02A1"/>
    <w:rsid w:val="00FC02CD"/>
    <w:rsid w:val="00FC0F5E"/>
    <w:rsid w:val="00FC234E"/>
    <w:rsid w:val="00FC3059"/>
    <w:rsid w:val="00FC4D01"/>
    <w:rsid w:val="00FC5F86"/>
    <w:rsid w:val="00FF2D6F"/>
    <w:rsid w:val="00FF326E"/>
    <w:rsid w:val="00FF3A5B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45470"/>
    <w:pPr>
      <w:spacing w:after="24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E4547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351DF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E45470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E4547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45470"/>
  </w:style>
  <w:style w:type="character" w:styleId="Hyperlink">
    <w:name w:val="Hyperlink"/>
    <w:rsid w:val="00E45470"/>
    <w:rPr>
      <w:color w:val="0000FF"/>
      <w:u w:val="single"/>
    </w:rPr>
  </w:style>
  <w:style w:type="paragraph" w:styleId="Textkrper">
    <w:name w:val="Body Text"/>
    <w:basedOn w:val="Standard"/>
    <w:rsid w:val="00E45470"/>
    <w:pPr>
      <w:spacing w:before="240" w:after="120"/>
      <w:jc w:val="center"/>
    </w:pPr>
    <w:rPr>
      <w:rFonts w:ascii="Times New Roman" w:hAnsi="Times New Roman"/>
      <w:sz w:val="18"/>
    </w:rPr>
  </w:style>
  <w:style w:type="paragraph" w:customStyle="1" w:styleId="U1">
    <w:name w:val="U1"/>
    <w:basedOn w:val="Standard"/>
    <w:rsid w:val="00E45470"/>
    <w:pPr>
      <w:spacing w:before="60" w:after="60"/>
    </w:pPr>
    <w:rPr>
      <w:rFonts w:ascii="Times New Roman" w:hAnsi="Times New Roman"/>
      <w:b/>
    </w:rPr>
  </w:style>
  <w:style w:type="paragraph" w:customStyle="1" w:styleId="Aufzhlung">
    <w:name w:val="Aufzählung"/>
    <w:basedOn w:val="Standard"/>
    <w:rsid w:val="00E45470"/>
    <w:pPr>
      <w:numPr>
        <w:numId w:val="2"/>
      </w:numPr>
      <w:spacing w:after="0"/>
    </w:pPr>
    <w:rPr>
      <w:rFonts w:ascii="Times New Roman" w:hAnsi="Times New Roman"/>
    </w:rPr>
  </w:style>
  <w:style w:type="paragraph" w:styleId="Kopfzeile">
    <w:name w:val="header"/>
    <w:basedOn w:val="Standard"/>
    <w:link w:val="KopfzeileZchn"/>
    <w:uiPriority w:val="99"/>
    <w:rsid w:val="00E45470"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autoRedefine/>
    <w:rsid w:val="00992382"/>
    <w:pPr>
      <w:numPr>
        <w:numId w:val="3"/>
      </w:numPr>
    </w:pPr>
    <w:rPr>
      <w:sz w:val="22"/>
      <w:szCs w:val="22"/>
    </w:rPr>
  </w:style>
  <w:style w:type="paragraph" w:styleId="StandardWeb">
    <w:name w:val="Normal (Web)"/>
    <w:basedOn w:val="Standard"/>
    <w:uiPriority w:val="99"/>
    <w:unhideWhenUsed/>
    <w:rsid w:val="00B97AD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itel">
    <w:name w:val="Title"/>
    <w:basedOn w:val="Standard"/>
    <w:link w:val="TitelZchn"/>
    <w:qFormat/>
    <w:rsid w:val="007A601A"/>
    <w:pPr>
      <w:spacing w:after="0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TitelZchn">
    <w:name w:val="Titel Zchn"/>
    <w:link w:val="Titel"/>
    <w:rsid w:val="007A601A"/>
    <w:rPr>
      <w:b/>
      <w:bCs/>
      <w:sz w:val="32"/>
      <w:szCs w:val="24"/>
    </w:rPr>
  </w:style>
  <w:style w:type="numbering" w:styleId="111111">
    <w:name w:val="Outline List 2"/>
    <w:basedOn w:val="KeineListe"/>
    <w:rsid w:val="007C481C"/>
    <w:pPr>
      <w:numPr>
        <w:numId w:val="9"/>
      </w:numPr>
    </w:pPr>
  </w:style>
  <w:style w:type="paragraph" w:styleId="Sprechblasentext">
    <w:name w:val="Balloon Text"/>
    <w:basedOn w:val="Standard"/>
    <w:link w:val="SprechblasentextZchn"/>
    <w:rsid w:val="007426B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426B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B0C3E"/>
    <w:pPr>
      <w:ind w:left="708"/>
    </w:pPr>
  </w:style>
  <w:style w:type="character" w:styleId="Hervorhebung">
    <w:name w:val="Emphasis"/>
    <w:uiPriority w:val="20"/>
    <w:qFormat/>
    <w:rsid w:val="00E601AA"/>
    <w:rPr>
      <w:i/>
      <w:iCs/>
    </w:rPr>
  </w:style>
  <w:style w:type="character" w:customStyle="1" w:styleId="berschrift4Zchn">
    <w:name w:val="Überschrift 4 Zchn"/>
    <w:link w:val="berschrift4"/>
    <w:rsid w:val="00351DF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KopfzeileZchn">
    <w:name w:val="Kopfzeile Zchn"/>
    <w:link w:val="Kopfzeile"/>
    <w:uiPriority w:val="99"/>
    <w:rsid w:val="00E3033F"/>
    <w:rPr>
      <w:rFonts w:ascii="Arial" w:hAnsi="Arial"/>
      <w:sz w:val="24"/>
    </w:rPr>
  </w:style>
  <w:style w:type="character" w:styleId="BesuchterHyperlink">
    <w:name w:val="FollowedHyperlink"/>
    <w:rsid w:val="00646C4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45470"/>
    <w:pPr>
      <w:spacing w:after="24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E4547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351DF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E45470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E4547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45470"/>
  </w:style>
  <w:style w:type="character" w:styleId="Hyperlink">
    <w:name w:val="Hyperlink"/>
    <w:rsid w:val="00E45470"/>
    <w:rPr>
      <w:color w:val="0000FF"/>
      <w:u w:val="single"/>
    </w:rPr>
  </w:style>
  <w:style w:type="paragraph" w:styleId="Textkrper">
    <w:name w:val="Body Text"/>
    <w:basedOn w:val="Standard"/>
    <w:rsid w:val="00E45470"/>
    <w:pPr>
      <w:spacing w:before="240" w:after="120"/>
      <w:jc w:val="center"/>
    </w:pPr>
    <w:rPr>
      <w:rFonts w:ascii="Times New Roman" w:hAnsi="Times New Roman"/>
      <w:sz w:val="18"/>
    </w:rPr>
  </w:style>
  <w:style w:type="paragraph" w:customStyle="1" w:styleId="U1">
    <w:name w:val="U1"/>
    <w:basedOn w:val="Standard"/>
    <w:rsid w:val="00E45470"/>
    <w:pPr>
      <w:spacing w:before="60" w:after="60"/>
    </w:pPr>
    <w:rPr>
      <w:rFonts w:ascii="Times New Roman" w:hAnsi="Times New Roman"/>
      <w:b/>
    </w:rPr>
  </w:style>
  <w:style w:type="paragraph" w:customStyle="1" w:styleId="Aufzhlung">
    <w:name w:val="Aufzählung"/>
    <w:basedOn w:val="Standard"/>
    <w:rsid w:val="00E45470"/>
    <w:pPr>
      <w:numPr>
        <w:numId w:val="2"/>
      </w:numPr>
      <w:spacing w:after="0"/>
    </w:pPr>
    <w:rPr>
      <w:rFonts w:ascii="Times New Roman" w:hAnsi="Times New Roman"/>
    </w:rPr>
  </w:style>
  <w:style w:type="paragraph" w:styleId="Kopfzeile">
    <w:name w:val="header"/>
    <w:basedOn w:val="Standard"/>
    <w:link w:val="KopfzeileZchn"/>
    <w:uiPriority w:val="99"/>
    <w:rsid w:val="00E45470"/>
    <w:pPr>
      <w:tabs>
        <w:tab w:val="center" w:pos="4536"/>
        <w:tab w:val="right" w:pos="9072"/>
      </w:tabs>
    </w:pPr>
  </w:style>
  <w:style w:type="paragraph" w:styleId="Aufzhlungszeichen">
    <w:name w:val="List Bullet"/>
    <w:basedOn w:val="Standard"/>
    <w:autoRedefine/>
    <w:rsid w:val="00992382"/>
    <w:pPr>
      <w:numPr>
        <w:numId w:val="3"/>
      </w:numPr>
    </w:pPr>
    <w:rPr>
      <w:sz w:val="22"/>
      <w:szCs w:val="22"/>
    </w:rPr>
  </w:style>
  <w:style w:type="paragraph" w:styleId="StandardWeb">
    <w:name w:val="Normal (Web)"/>
    <w:basedOn w:val="Standard"/>
    <w:uiPriority w:val="99"/>
    <w:unhideWhenUsed/>
    <w:rsid w:val="00B97AD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itel">
    <w:name w:val="Title"/>
    <w:basedOn w:val="Standard"/>
    <w:link w:val="TitelZchn"/>
    <w:qFormat/>
    <w:rsid w:val="007A601A"/>
    <w:pPr>
      <w:spacing w:after="0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TitelZchn">
    <w:name w:val="Titel Zchn"/>
    <w:link w:val="Titel"/>
    <w:rsid w:val="007A601A"/>
    <w:rPr>
      <w:b/>
      <w:bCs/>
      <w:sz w:val="32"/>
      <w:szCs w:val="24"/>
    </w:rPr>
  </w:style>
  <w:style w:type="numbering" w:styleId="111111">
    <w:name w:val="Outline List 2"/>
    <w:basedOn w:val="KeineListe"/>
    <w:rsid w:val="007C481C"/>
    <w:pPr>
      <w:numPr>
        <w:numId w:val="9"/>
      </w:numPr>
    </w:pPr>
  </w:style>
  <w:style w:type="paragraph" w:styleId="Sprechblasentext">
    <w:name w:val="Balloon Text"/>
    <w:basedOn w:val="Standard"/>
    <w:link w:val="SprechblasentextZchn"/>
    <w:rsid w:val="007426BF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426B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B0C3E"/>
    <w:pPr>
      <w:ind w:left="708"/>
    </w:pPr>
  </w:style>
  <w:style w:type="character" w:styleId="Hervorhebung">
    <w:name w:val="Emphasis"/>
    <w:uiPriority w:val="20"/>
    <w:qFormat/>
    <w:rsid w:val="00E601AA"/>
    <w:rPr>
      <w:i/>
      <w:iCs/>
    </w:rPr>
  </w:style>
  <w:style w:type="character" w:customStyle="1" w:styleId="berschrift4Zchn">
    <w:name w:val="Überschrift 4 Zchn"/>
    <w:link w:val="berschrift4"/>
    <w:rsid w:val="00351DF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KopfzeileZchn">
    <w:name w:val="Kopfzeile Zchn"/>
    <w:link w:val="Kopfzeile"/>
    <w:uiPriority w:val="99"/>
    <w:rsid w:val="00E3033F"/>
    <w:rPr>
      <w:rFonts w:ascii="Arial" w:hAnsi="Arial"/>
      <w:sz w:val="24"/>
    </w:rPr>
  </w:style>
  <w:style w:type="character" w:styleId="BesuchterHyperlink">
    <w:name w:val="FollowedHyperlink"/>
    <w:rsid w:val="00646C4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5173">
      <w:bodyDiv w:val="1"/>
      <w:marLeft w:val="525"/>
      <w:marRight w:val="525"/>
      <w:marTop w:val="52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8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4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9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0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89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20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481">
      <w:bodyDiv w:val="1"/>
      <w:marLeft w:val="525"/>
      <w:marRight w:val="525"/>
      <w:marTop w:val="52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4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8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8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5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0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1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3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549">
      <w:bodyDiv w:val="1"/>
      <w:marLeft w:val="525"/>
      <w:marRight w:val="525"/>
      <w:marTop w:val="52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5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71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5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98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88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8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795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5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874">
      <w:bodyDiv w:val="1"/>
      <w:marLeft w:val="525"/>
      <w:marRight w:val="525"/>
      <w:marTop w:val="52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9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1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4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43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2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94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152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3402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910701">
      <w:bodyDiv w:val="1"/>
      <w:marLeft w:val="525"/>
      <w:marRight w:val="525"/>
      <w:marTop w:val="52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10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1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68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78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93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745130">
      <w:bodyDiv w:val="1"/>
      <w:marLeft w:val="700"/>
      <w:marRight w:val="700"/>
      <w:marTop w:val="70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4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2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3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44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1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158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71819">
      <w:bodyDiv w:val="1"/>
      <w:marLeft w:val="525"/>
      <w:marRight w:val="525"/>
      <w:marTop w:val="52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04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0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0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86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0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27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79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555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rbeitsmedizinische-vorsorge@uni-konstanz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FC5C1-25B7-40F6-A20A-BA0856AD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KONSTANZ</Company>
  <LinksUpToDate>false</LinksUpToDate>
  <CharactersWithSpaces>4732</CharactersWithSpaces>
  <SharedDoc>false</SharedDoc>
  <HLinks>
    <vt:vector size="6" baseType="variant">
      <vt:variant>
        <vt:i4>1900580</vt:i4>
      </vt:variant>
      <vt:variant>
        <vt:i4>0</vt:i4>
      </vt:variant>
      <vt:variant>
        <vt:i4>0</vt:i4>
      </vt:variant>
      <vt:variant>
        <vt:i4>5</vt:i4>
      </vt:variant>
      <vt:variant>
        <vt:lpwstr>mailto:arbeitsmedizinische-vorsorge@uni-konstanz.de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Hellstern</dc:creator>
  <cp:lastModifiedBy>Kai.Schwarz</cp:lastModifiedBy>
  <cp:revision>2</cp:revision>
  <cp:lastPrinted>2016-06-21T09:05:00Z</cp:lastPrinted>
  <dcterms:created xsi:type="dcterms:W3CDTF">2021-04-30T09:33:00Z</dcterms:created>
  <dcterms:modified xsi:type="dcterms:W3CDTF">2021-04-30T09:33:00Z</dcterms:modified>
</cp:coreProperties>
</file>