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4" w:type="dxa"/>
        <w:tblInd w:w="-290" w:type="dxa"/>
        <w:tblBorders>
          <w:top w:val="single" w:sz="24" w:space="0" w:color="00A9E0"/>
          <w:left w:val="single" w:sz="24" w:space="0" w:color="00A9E0"/>
          <w:bottom w:val="single" w:sz="24" w:space="0" w:color="00A9E0"/>
          <w:right w:val="single" w:sz="24" w:space="0" w:color="00A9E0"/>
          <w:insideH w:val="single" w:sz="12" w:space="0" w:color="00A9E0"/>
          <w:insideV w:val="single" w:sz="12" w:space="0" w:color="00A9E0"/>
        </w:tblBorders>
        <w:tblLayout w:type="fixed"/>
        <w:tblCellMar>
          <w:left w:w="70" w:type="dxa"/>
          <w:right w:w="70" w:type="dxa"/>
        </w:tblCellMar>
        <w:tblLook w:val="0000" w:firstRow="0" w:lastRow="0" w:firstColumn="0" w:lastColumn="0" w:noHBand="0" w:noVBand="0"/>
      </w:tblPr>
      <w:tblGrid>
        <w:gridCol w:w="3054"/>
        <w:gridCol w:w="4536"/>
        <w:gridCol w:w="2914"/>
      </w:tblGrid>
      <w:tr w:rsidR="00351DF9" w:rsidTr="006A4AA8">
        <w:tblPrEx>
          <w:tblCellMar>
            <w:top w:w="0" w:type="dxa"/>
            <w:bottom w:w="0" w:type="dxa"/>
          </w:tblCellMar>
        </w:tblPrEx>
        <w:trPr>
          <w:trHeight w:val="1642"/>
        </w:trPr>
        <w:tc>
          <w:tcPr>
            <w:tcW w:w="3054" w:type="dxa"/>
            <w:tcBorders>
              <w:bottom w:val="single" w:sz="24" w:space="0" w:color="00B0F0"/>
            </w:tcBorders>
          </w:tcPr>
          <w:p w:rsidR="00351DF9" w:rsidRPr="00351DF9" w:rsidRDefault="00351DF9" w:rsidP="00351DF9">
            <w:pPr>
              <w:spacing w:before="360" w:after="120"/>
              <w:jc w:val="center"/>
              <w:rPr>
                <w:rFonts w:cs="Arial"/>
                <w:b/>
                <w:szCs w:val="24"/>
              </w:rPr>
            </w:pPr>
            <w:r w:rsidRPr="00351DF9">
              <w:rPr>
                <w:rFonts w:cs="Arial"/>
                <w:b/>
                <w:szCs w:val="24"/>
              </w:rPr>
              <w:t>Arbeitssicherheit</w:t>
            </w:r>
          </w:p>
          <w:p w:rsidR="00351DF9" w:rsidRPr="00351DF9" w:rsidRDefault="00351DF9" w:rsidP="00351DF9">
            <w:pPr>
              <w:spacing w:before="120" w:after="120"/>
              <w:jc w:val="center"/>
              <w:rPr>
                <w:rFonts w:cs="Arial"/>
                <w:b/>
                <w:szCs w:val="24"/>
              </w:rPr>
            </w:pPr>
            <w:r w:rsidRPr="00351DF9">
              <w:rPr>
                <w:rFonts w:cs="Arial"/>
                <w:b/>
                <w:szCs w:val="24"/>
              </w:rPr>
              <w:t>Arbeitsmedizin</w:t>
            </w:r>
          </w:p>
        </w:tc>
        <w:tc>
          <w:tcPr>
            <w:tcW w:w="4536" w:type="dxa"/>
            <w:tcBorders>
              <w:bottom w:val="single" w:sz="24" w:space="0" w:color="00B0F0"/>
            </w:tcBorders>
          </w:tcPr>
          <w:p w:rsidR="00351DF9" w:rsidRPr="0006606C" w:rsidRDefault="00351DF9" w:rsidP="00351DF9">
            <w:pPr>
              <w:pStyle w:val="berschrift4"/>
              <w:spacing w:before="360" w:after="120"/>
              <w:jc w:val="center"/>
              <w:rPr>
                <w:rFonts w:ascii="Arial" w:hAnsi="Arial" w:cs="Arial"/>
                <w:bCs w:val="0"/>
              </w:rPr>
            </w:pPr>
            <w:r w:rsidRPr="0006606C">
              <w:rPr>
                <w:rFonts w:ascii="Arial" w:hAnsi="Arial" w:cs="Arial"/>
                <w:bCs w:val="0"/>
              </w:rPr>
              <w:t>GEFÄHRDUNGSBEURTEILUNG</w:t>
            </w:r>
          </w:p>
          <w:p w:rsidR="00351DF9" w:rsidRDefault="00351DF9" w:rsidP="00351DF9">
            <w:pPr>
              <w:pStyle w:val="berschrift4"/>
              <w:spacing w:before="120" w:after="120"/>
              <w:jc w:val="center"/>
              <w:rPr>
                <w:rFonts w:ascii="Arial" w:hAnsi="Arial" w:cs="Arial"/>
                <w:bCs w:val="0"/>
              </w:rPr>
            </w:pPr>
            <w:r w:rsidRPr="006A4AA8">
              <w:rPr>
                <w:rFonts w:ascii="Arial" w:hAnsi="Arial" w:cs="Arial"/>
                <w:bCs w:val="0"/>
              </w:rPr>
              <w:t>Arbeitsmedizinische Vorsorgen</w:t>
            </w:r>
          </w:p>
          <w:p w:rsidR="00C70ADB" w:rsidRPr="00C70ADB" w:rsidRDefault="00C70ADB" w:rsidP="00C70ADB">
            <w:pPr>
              <w:jc w:val="center"/>
              <w:rPr>
                <w:b/>
              </w:rPr>
            </w:pPr>
            <w:r>
              <w:rPr>
                <w:b/>
              </w:rPr>
              <w:t>Botanischer Garten</w:t>
            </w:r>
          </w:p>
        </w:tc>
        <w:tc>
          <w:tcPr>
            <w:tcW w:w="2914" w:type="dxa"/>
            <w:tcBorders>
              <w:right w:val="single" w:sz="24" w:space="0" w:color="00B0F0"/>
            </w:tcBorders>
            <w:vAlign w:val="center"/>
          </w:tcPr>
          <w:p w:rsidR="00351DF9" w:rsidRPr="000E3C88" w:rsidRDefault="004C4D6C" w:rsidP="0006606C">
            <w:pPr>
              <w:spacing w:before="120" w:after="120"/>
              <w:rPr>
                <w:rFonts w:cs="Arial"/>
                <w:color w:val="FF0000"/>
                <w:highlight w:val="yellow"/>
              </w:rPr>
            </w:pPr>
            <w:r>
              <w:rPr>
                <w:rFonts w:cs="Arial"/>
                <w:noProof/>
                <w:color w:val="FF0000"/>
              </w:rPr>
              <w:drawing>
                <wp:inline distT="0" distB="0" distL="0" distR="0">
                  <wp:extent cx="1828800" cy="895350"/>
                  <wp:effectExtent l="0" t="0" r="0" b="0"/>
                  <wp:docPr id="1" name="Bild 1" descr="UniKonstanz_Logo_Minimum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Konstanz_Logo_Minimum_RGB-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895350"/>
                          </a:xfrm>
                          <a:prstGeom prst="rect">
                            <a:avLst/>
                          </a:prstGeom>
                          <a:noFill/>
                          <a:ln>
                            <a:noFill/>
                          </a:ln>
                        </pic:spPr>
                      </pic:pic>
                    </a:graphicData>
                  </a:graphic>
                </wp:inline>
              </w:drawing>
            </w:r>
          </w:p>
        </w:tc>
      </w:tr>
    </w:tbl>
    <w:p w:rsidR="002111C3" w:rsidRDefault="002111C3" w:rsidP="007A601A">
      <w:pPr>
        <w:pStyle w:val="Titel"/>
        <w:jc w:val="left"/>
        <w:rPr>
          <w:rFonts w:ascii="Arial" w:hAnsi="Arial" w:cs="Arial"/>
          <w:b w:val="0"/>
          <w:bCs w:val="0"/>
          <w:sz w:val="24"/>
        </w:rPr>
      </w:pPr>
    </w:p>
    <w:p w:rsidR="00351DF9" w:rsidRDefault="00351DF9" w:rsidP="007A601A">
      <w:pPr>
        <w:pStyle w:val="Titel"/>
        <w:jc w:val="left"/>
        <w:rPr>
          <w:rFonts w:ascii="Arial" w:hAnsi="Arial" w:cs="Arial"/>
          <w:b w:val="0"/>
          <w:bCs w:val="0"/>
          <w:sz w:val="24"/>
        </w:rPr>
      </w:pPr>
    </w:p>
    <w:p w:rsidR="007A601A" w:rsidRPr="0031160D" w:rsidRDefault="007A601A" w:rsidP="00646C4B">
      <w:pPr>
        <w:pStyle w:val="Titel"/>
        <w:spacing w:before="120" w:after="120"/>
        <w:jc w:val="left"/>
        <w:rPr>
          <w:rFonts w:ascii="Arial" w:hAnsi="Arial" w:cs="Arial"/>
          <w:b w:val="0"/>
          <w:sz w:val="24"/>
        </w:rPr>
      </w:pPr>
      <w:r w:rsidRPr="0031160D">
        <w:rPr>
          <w:rFonts w:ascii="Arial" w:hAnsi="Arial" w:cs="Arial"/>
          <w:b w:val="0"/>
          <w:bCs w:val="0"/>
          <w:sz w:val="24"/>
        </w:rPr>
        <w:t>Arbeitsmedizinische Vorsorgen dienen der Verhütung und Früherkennung arbeitsbedin</w:t>
      </w:r>
      <w:r w:rsidRPr="0031160D">
        <w:rPr>
          <w:rFonts w:ascii="Arial" w:hAnsi="Arial" w:cs="Arial"/>
          <w:b w:val="0"/>
          <w:bCs w:val="0"/>
          <w:sz w:val="24"/>
        </w:rPr>
        <w:t>g</w:t>
      </w:r>
      <w:r w:rsidRPr="0031160D">
        <w:rPr>
          <w:rFonts w:ascii="Arial" w:hAnsi="Arial" w:cs="Arial"/>
          <w:b w:val="0"/>
          <w:bCs w:val="0"/>
          <w:sz w:val="24"/>
        </w:rPr>
        <w:t xml:space="preserve">ter Gesundheitsschäden und erfolgen auf gesetzlicher Grundlage, übergeordnet nach dem </w:t>
      </w:r>
      <w:r w:rsidRPr="0031160D">
        <w:rPr>
          <w:rFonts w:ascii="Arial" w:hAnsi="Arial" w:cs="Arial"/>
          <w:sz w:val="24"/>
        </w:rPr>
        <w:t>Arbeitsschutzgesetz (ArbSchG § 11)</w:t>
      </w:r>
      <w:r w:rsidRPr="0031160D">
        <w:rPr>
          <w:rFonts w:ascii="Arial" w:hAnsi="Arial" w:cs="Arial"/>
          <w:b w:val="0"/>
          <w:sz w:val="24"/>
        </w:rPr>
        <w:t xml:space="preserve"> sowie nachgeordnet in der </w:t>
      </w:r>
      <w:r w:rsidRPr="0031160D">
        <w:rPr>
          <w:rFonts w:ascii="Arial" w:hAnsi="Arial" w:cs="Arial"/>
          <w:sz w:val="24"/>
        </w:rPr>
        <w:t>Verordnung über die a</w:t>
      </w:r>
      <w:r w:rsidRPr="0031160D">
        <w:rPr>
          <w:rFonts w:ascii="Arial" w:hAnsi="Arial" w:cs="Arial"/>
          <w:sz w:val="24"/>
        </w:rPr>
        <w:t>r</w:t>
      </w:r>
      <w:r w:rsidRPr="0031160D">
        <w:rPr>
          <w:rFonts w:ascii="Arial" w:hAnsi="Arial" w:cs="Arial"/>
          <w:sz w:val="24"/>
        </w:rPr>
        <w:t>beitsmedizinische Vorsorge (ArbMedVV</w:t>
      </w:r>
      <w:r w:rsidR="001539DB">
        <w:rPr>
          <w:rFonts w:ascii="Arial" w:hAnsi="Arial" w:cs="Arial"/>
          <w:sz w:val="24"/>
        </w:rPr>
        <w:t>, Anhang Teil</w:t>
      </w:r>
      <w:r w:rsidR="00CE7086">
        <w:rPr>
          <w:rFonts w:ascii="Arial" w:hAnsi="Arial" w:cs="Arial"/>
          <w:sz w:val="24"/>
        </w:rPr>
        <w:t xml:space="preserve"> </w:t>
      </w:r>
      <w:r w:rsidR="001539DB">
        <w:rPr>
          <w:rFonts w:ascii="Arial" w:hAnsi="Arial" w:cs="Arial"/>
          <w:sz w:val="24"/>
        </w:rPr>
        <w:t>1und 2).</w:t>
      </w:r>
    </w:p>
    <w:p w:rsidR="007A601A" w:rsidRPr="0031160D" w:rsidRDefault="007A601A" w:rsidP="00646C4B">
      <w:pPr>
        <w:pStyle w:val="Titel"/>
        <w:spacing w:before="120" w:after="120"/>
        <w:jc w:val="left"/>
        <w:rPr>
          <w:rFonts w:ascii="Arial" w:hAnsi="Arial" w:cs="Arial"/>
          <w:b w:val="0"/>
          <w:sz w:val="24"/>
        </w:rPr>
      </w:pPr>
      <w:r w:rsidRPr="0031160D">
        <w:rPr>
          <w:rFonts w:ascii="Arial" w:hAnsi="Arial" w:cs="Arial"/>
          <w:b w:val="0"/>
          <w:sz w:val="24"/>
        </w:rPr>
        <w:t xml:space="preserve">Weitere </w:t>
      </w:r>
      <w:r w:rsidR="003F558B">
        <w:rPr>
          <w:rFonts w:ascii="Arial" w:hAnsi="Arial" w:cs="Arial"/>
          <w:b w:val="0"/>
          <w:sz w:val="24"/>
        </w:rPr>
        <w:t>mit</w:t>
      </w:r>
      <w:r w:rsidRPr="0031160D">
        <w:rPr>
          <w:rFonts w:ascii="Arial" w:hAnsi="Arial" w:cs="Arial"/>
          <w:b w:val="0"/>
          <w:sz w:val="24"/>
        </w:rPr>
        <w:t xml:space="preserve">geltende Verordnungen sind die </w:t>
      </w:r>
      <w:r w:rsidRPr="0031160D">
        <w:rPr>
          <w:rFonts w:ascii="Arial" w:hAnsi="Arial" w:cs="Arial"/>
          <w:sz w:val="24"/>
        </w:rPr>
        <w:t>Gefahr- und Biostoffverordnung (Ge</w:t>
      </w:r>
      <w:r w:rsidRPr="0031160D">
        <w:rPr>
          <w:rFonts w:ascii="Arial" w:hAnsi="Arial" w:cs="Arial"/>
          <w:sz w:val="24"/>
        </w:rPr>
        <w:t>f</w:t>
      </w:r>
      <w:r w:rsidRPr="0031160D">
        <w:rPr>
          <w:rFonts w:ascii="Arial" w:hAnsi="Arial" w:cs="Arial"/>
          <w:sz w:val="24"/>
        </w:rPr>
        <w:t>StoffV/BioStoffV jew. § 15</w:t>
      </w:r>
      <w:r w:rsidR="00744C63">
        <w:rPr>
          <w:rFonts w:ascii="Arial" w:hAnsi="Arial" w:cs="Arial"/>
          <w:sz w:val="24"/>
        </w:rPr>
        <w:t>), die Gentechnik-Sicherheitsverordnung (</w:t>
      </w:r>
      <w:r w:rsidR="00DF57B4">
        <w:rPr>
          <w:rFonts w:ascii="Arial" w:hAnsi="Arial" w:cs="Arial"/>
          <w:sz w:val="24"/>
        </w:rPr>
        <w:t xml:space="preserve"> GenTSV Anhang 6</w:t>
      </w:r>
      <w:r w:rsidRPr="0031160D">
        <w:rPr>
          <w:rFonts w:ascii="Arial" w:hAnsi="Arial" w:cs="Arial"/>
          <w:sz w:val="24"/>
        </w:rPr>
        <w:t>)</w:t>
      </w:r>
      <w:r w:rsidRPr="0031160D">
        <w:rPr>
          <w:rFonts w:ascii="Arial" w:hAnsi="Arial" w:cs="Arial"/>
          <w:b w:val="0"/>
          <w:sz w:val="24"/>
        </w:rPr>
        <w:t xml:space="preserve"> und die </w:t>
      </w:r>
      <w:r w:rsidRPr="0031160D">
        <w:rPr>
          <w:rFonts w:ascii="Arial" w:hAnsi="Arial" w:cs="Arial"/>
          <w:sz w:val="24"/>
        </w:rPr>
        <w:t>Röntgen- und Strahlenschutzverordnung (RöV §37-41; StrSchV §60-64)</w:t>
      </w:r>
      <w:r w:rsidRPr="0031160D">
        <w:rPr>
          <w:rFonts w:ascii="Arial" w:hAnsi="Arial" w:cs="Arial"/>
          <w:b w:val="0"/>
          <w:sz w:val="24"/>
        </w:rPr>
        <w:t xml:space="preserve">. </w:t>
      </w:r>
    </w:p>
    <w:p w:rsidR="007A601A" w:rsidRDefault="007A601A" w:rsidP="00646C4B">
      <w:pPr>
        <w:pStyle w:val="Titel"/>
        <w:spacing w:before="120" w:after="120"/>
        <w:jc w:val="left"/>
        <w:rPr>
          <w:rFonts w:ascii="Arial" w:hAnsi="Arial" w:cs="Arial"/>
          <w:b w:val="0"/>
          <w:bCs w:val="0"/>
          <w:sz w:val="24"/>
        </w:rPr>
      </w:pPr>
      <w:r w:rsidRPr="0031160D">
        <w:rPr>
          <w:rFonts w:ascii="Arial" w:hAnsi="Arial" w:cs="Arial"/>
          <w:b w:val="0"/>
          <w:sz w:val="24"/>
        </w:rPr>
        <w:t xml:space="preserve">Nähere Angaben über die Auslösebedingungen einer Vorsorge finden sich in den jeweiligen Verordnungen. </w:t>
      </w:r>
      <w:r w:rsidRPr="0031160D">
        <w:rPr>
          <w:rFonts w:ascii="Arial" w:hAnsi="Arial" w:cs="Arial"/>
          <w:b w:val="0"/>
          <w:bCs w:val="0"/>
          <w:sz w:val="24"/>
        </w:rPr>
        <w:t>Inhaltlich und bezüglich der Beurteilungskriterien werden die Untersuchungen in den Berufsgenossenschaftlichen Grundsätzen f</w:t>
      </w:r>
      <w:r w:rsidR="007B4E1E">
        <w:rPr>
          <w:rFonts w:ascii="Arial" w:hAnsi="Arial" w:cs="Arial"/>
          <w:b w:val="0"/>
          <w:bCs w:val="0"/>
          <w:sz w:val="24"/>
        </w:rPr>
        <w:t xml:space="preserve">ür arbeitsmedizinische </w:t>
      </w:r>
      <w:r w:rsidR="007B4E1E" w:rsidRPr="002D090A">
        <w:rPr>
          <w:rFonts w:ascii="Arial" w:hAnsi="Arial" w:cs="Arial"/>
          <w:b w:val="0"/>
          <w:bCs w:val="0"/>
          <w:sz w:val="24"/>
        </w:rPr>
        <w:t>U</w:t>
      </w:r>
      <w:r w:rsidRPr="002D090A">
        <w:rPr>
          <w:rFonts w:ascii="Arial" w:hAnsi="Arial" w:cs="Arial"/>
          <w:b w:val="0"/>
          <w:bCs w:val="0"/>
          <w:sz w:val="24"/>
        </w:rPr>
        <w:t>ntersuchungen</w:t>
      </w:r>
      <w:r w:rsidRPr="0031160D">
        <w:rPr>
          <w:rFonts w:ascii="Arial" w:hAnsi="Arial" w:cs="Arial"/>
          <w:b w:val="0"/>
          <w:bCs w:val="0"/>
          <w:sz w:val="24"/>
        </w:rPr>
        <w:t xml:space="preserve"> (G 1 – G 46) sowie</w:t>
      </w:r>
      <w:r w:rsidR="00EC657F">
        <w:rPr>
          <w:rFonts w:ascii="Arial" w:hAnsi="Arial" w:cs="Arial"/>
          <w:b w:val="0"/>
          <w:bCs w:val="0"/>
          <w:sz w:val="24"/>
        </w:rPr>
        <w:t xml:space="preserve"> in</w:t>
      </w:r>
      <w:r w:rsidRPr="0031160D">
        <w:rPr>
          <w:rFonts w:ascii="Arial" w:hAnsi="Arial" w:cs="Arial"/>
          <w:b w:val="0"/>
          <w:bCs w:val="0"/>
          <w:sz w:val="24"/>
        </w:rPr>
        <w:t xml:space="preserve"> den Richtlinien zur Stra</w:t>
      </w:r>
      <w:r w:rsidRPr="0031160D">
        <w:rPr>
          <w:rFonts w:ascii="Arial" w:hAnsi="Arial" w:cs="Arial"/>
          <w:b w:val="0"/>
          <w:bCs w:val="0"/>
          <w:sz w:val="24"/>
        </w:rPr>
        <w:t>h</w:t>
      </w:r>
      <w:r w:rsidRPr="0031160D">
        <w:rPr>
          <w:rFonts w:ascii="Arial" w:hAnsi="Arial" w:cs="Arial"/>
          <w:b w:val="0"/>
          <w:bCs w:val="0"/>
          <w:sz w:val="24"/>
        </w:rPr>
        <w:t>lenschutz- und Röntgenverordnung konkretisiert.</w:t>
      </w:r>
    </w:p>
    <w:p w:rsidR="00731C81" w:rsidRDefault="00731C81" w:rsidP="00731C81">
      <w:pPr>
        <w:spacing w:before="120" w:after="120"/>
        <w:rPr>
          <w:bCs/>
        </w:rPr>
      </w:pPr>
      <w:r>
        <w:rPr>
          <w:bCs/>
        </w:rPr>
        <w:t xml:space="preserve">Die im Text genannten </w:t>
      </w:r>
      <w:r w:rsidRPr="001C279D">
        <w:rPr>
          <w:bCs/>
        </w:rPr>
        <w:t xml:space="preserve">Vorschriften </w:t>
      </w:r>
      <w:r>
        <w:rPr>
          <w:bCs/>
        </w:rPr>
        <w:t xml:space="preserve">sind abrufbar auf der </w:t>
      </w:r>
      <w:r w:rsidRPr="00F9418B">
        <w:rPr>
          <w:b/>
          <w:bCs/>
        </w:rPr>
        <w:t>„umwelt-online“-Datenbank.</w:t>
      </w:r>
      <w:r>
        <w:rPr>
          <w:bCs/>
        </w:rPr>
        <w:t xml:space="preserve"> Diese und weitere Informationen zu Einzelthemen finden Sie auf den Internetseiten des AGU (Arbeits-, Gesundheits- Umweltschutz)</w:t>
      </w:r>
    </w:p>
    <w:p w:rsidR="008C43F2" w:rsidRDefault="008C43F2" w:rsidP="008C43F2">
      <w:pPr>
        <w:pStyle w:val="StandardWeb"/>
        <w:spacing w:before="120" w:beforeAutospacing="0" w:after="120" w:afterAutospacing="0"/>
        <w:rPr>
          <w:rFonts w:ascii="Arial" w:hAnsi="Arial" w:cs="Arial"/>
          <w:color w:val="000000"/>
        </w:rPr>
      </w:pPr>
      <w:r w:rsidRPr="003D77A4">
        <w:rPr>
          <w:rFonts w:ascii="Arial" w:hAnsi="Arial" w:cs="Arial"/>
          <w:color w:val="000000"/>
        </w:rPr>
        <w:t>Nachdem die erforderlichen arbeitsmedi</w:t>
      </w:r>
      <w:r>
        <w:rPr>
          <w:rFonts w:ascii="Arial" w:hAnsi="Arial" w:cs="Arial"/>
          <w:color w:val="000000"/>
        </w:rPr>
        <w:t xml:space="preserve">zinischen Vorsorgen </w:t>
      </w:r>
      <w:r w:rsidRPr="00B97AD5">
        <w:rPr>
          <w:rFonts w:ascii="Arial" w:hAnsi="Arial" w:cs="Arial"/>
          <w:color w:val="000000"/>
        </w:rPr>
        <w:t>(A</w:t>
      </w:r>
      <w:r>
        <w:rPr>
          <w:rFonts w:ascii="Arial" w:hAnsi="Arial" w:cs="Arial"/>
          <w:color w:val="000000"/>
        </w:rPr>
        <w:t xml:space="preserve">ngebots- und </w:t>
      </w:r>
      <w:r w:rsidRPr="003D77A4">
        <w:rPr>
          <w:rFonts w:ascii="Arial" w:hAnsi="Arial" w:cs="Arial"/>
          <w:color w:val="000000"/>
        </w:rPr>
        <w:t>Pflichtvorsorge</w:t>
      </w:r>
      <w:r w:rsidR="00A40B66">
        <w:rPr>
          <w:rFonts w:ascii="Arial" w:hAnsi="Arial" w:cs="Arial"/>
          <w:color w:val="000000"/>
        </w:rPr>
        <w:t>n</w:t>
      </w:r>
      <w:r w:rsidRPr="006A597C">
        <w:rPr>
          <w:rFonts w:ascii="Arial" w:hAnsi="Arial" w:cs="Arial"/>
          <w:color w:val="000000"/>
        </w:rPr>
        <w:t>) im Rahmen der Gefährdungsbeurteilung</w:t>
      </w:r>
      <w:r w:rsidRPr="00B97AD5">
        <w:rPr>
          <w:rFonts w:ascii="Arial" w:hAnsi="Arial" w:cs="Arial"/>
          <w:color w:val="000000"/>
        </w:rPr>
        <w:t xml:space="preserve"> erm</w:t>
      </w:r>
      <w:r>
        <w:rPr>
          <w:rFonts w:ascii="Arial" w:hAnsi="Arial" w:cs="Arial"/>
          <w:color w:val="000000"/>
        </w:rPr>
        <w:t xml:space="preserve">ittelt wurden, müssen diese der </w:t>
      </w:r>
      <w:r w:rsidR="003A1E76">
        <w:rPr>
          <w:rFonts w:ascii="Arial" w:hAnsi="Arial" w:cs="Arial"/>
          <w:color w:val="000000"/>
        </w:rPr>
        <w:t>Personalabteilung</w:t>
      </w:r>
      <w:r w:rsidRPr="00B97AD5">
        <w:rPr>
          <w:rFonts w:ascii="Arial" w:hAnsi="Arial" w:cs="Arial"/>
          <w:color w:val="000000"/>
        </w:rPr>
        <w:t xml:space="preserve"> </w:t>
      </w:r>
      <w:r w:rsidR="00FA297B" w:rsidRPr="00FA297B">
        <w:rPr>
          <w:rFonts w:ascii="Arial" w:hAnsi="Arial" w:cs="Arial"/>
          <w:color w:val="000000"/>
        </w:rPr>
        <w:t xml:space="preserve">(Email: </w:t>
      </w:r>
      <w:hyperlink r:id="rId10" w:history="1">
        <w:r w:rsidR="00FA297B" w:rsidRPr="00FA297B">
          <w:rPr>
            <w:rStyle w:val="Hyperlink"/>
            <w:rFonts w:ascii="Arial" w:hAnsi="Arial" w:cs="Arial"/>
          </w:rPr>
          <w:t>arbeitsmedizinische-vorsorge@uni-konstanz.de</w:t>
        </w:r>
      </w:hyperlink>
      <w:r w:rsidR="00FA297B" w:rsidRPr="00FA297B">
        <w:rPr>
          <w:rFonts w:ascii="Arial" w:hAnsi="Arial" w:cs="Arial"/>
          <w:color w:val="000000"/>
        </w:rPr>
        <w:t>)</w:t>
      </w:r>
      <w:r w:rsidR="00FA297B">
        <w:rPr>
          <w:rFonts w:cs="Arial"/>
          <w:color w:val="000000"/>
        </w:rPr>
        <w:t xml:space="preserve"> </w:t>
      </w:r>
      <w:r w:rsidRPr="00B97AD5">
        <w:rPr>
          <w:rFonts w:ascii="Arial" w:hAnsi="Arial" w:cs="Arial"/>
          <w:color w:val="000000"/>
        </w:rPr>
        <w:t xml:space="preserve">in </w:t>
      </w:r>
      <w:r w:rsidRPr="00DA2E9C">
        <w:rPr>
          <w:rFonts w:ascii="Arial" w:hAnsi="Arial" w:cs="Arial"/>
          <w:color w:val="000000"/>
        </w:rPr>
        <w:t>tabellarischer Form (s. Vorlage mit Beispiel im Anhang) als Excel Datei gesandt werden.</w:t>
      </w:r>
      <w:r>
        <w:rPr>
          <w:rFonts w:ascii="Arial" w:hAnsi="Arial" w:cs="Arial"/>
          <w:color w:val="000000"/>
        </w:rPr>
        <w:br/>
      </w:r>
      <w:r w:rsidRPr="00B97AD5">
        <w:rPr>
          <w:rFonts w:ascii="Arial" w:hAnsi="Arial" w:cs="Arial"/>
          <w:color w:val="000000"/>
        </w:rPr>
        <w:t>Die Personalabteilung übernimmt dann für den jeweiligen Bereich die Führung der sog. Vorsorgekartei und die regelmäßige und zeitgerechte Benachrichtigung der Mitarbeiter</w:t>
      </w:r>
      <w:r w:rsidR="00A40B66">
        <w:rPr>
          <w:rFonts w:ascii="Arial" w:hAnsi="Arial" w:cs="Arial"/>
          <w:color w:val="000000"/>
        </w:rPr>
        <w:t>Innen</w:t>
      </w:r>
      <w:r w:rsidRPr="00B97AD5">
        <w:rPr>
          <w:rFonts w:ascii="Arial" w:hAnsi="Arial" w:cs="Arial"/>
          <w:color w:val="000000"/>
        </w:rPr>
        <w:t>. Dies gilt insbeso</w:t>
      </w:r>
      <w:r>
        <w:rPr>
          <w:rFonts w:ascii="Arial" w:hAnsi="Arial" w:cs="Arial"/>
          <w:color w:val="000000"/>
        </w:rPr>
        <w:t>ndere auch für neue Mitarbeiter</w:t>
      </w:r>
      <w:r w:rsidR="00A40B66">
        <w:rPr>
          <w:rFonts w:ascii="Arial" w:hAnsi="Arial" w:cs="Arial"/>
          <w:color w:val="000000"/>
        </w:rPr>
        <w:t>Innen</w:t>
      </w:r>
      <w:r>
        <w:rPr>
          <w:rFonts w:ascii="Arial" w:hAnsi="Arial" w:cs="Arial"/>
          <w:color w:val="000000"/>
        </w:rPr>
        <w:t>.</w:t>
      </w:r>
    </w:p>
    <w:p w:rsidR="00294397" w:rsidRPr="00A40B66" w:rsidRDefault="008C43F2" w:rsidP="008C43F2">
      <w:pPr>
        <w:pStyle w:val="StandardWeb"/>
        <w:spacing w:before="120" w:beforeAutospacing="0" w:after="120" w:afterAutospacing="0"/>
        <w:rPr>
          <w:rFonts w:ascii="Arial" w:hAnsi="Arial" w:cs="Arial"/>
          <w:color w:val="000000"/>
        </w:rPr>
      </w:pPr>
      <w:r w:rsidRPr="00B97AD5">
        <w:rPr>
          <w:rFonts w:ascii="Arial" w:hAnsi="Arial" w:cs="Arial"/>
          <w:color w:val="000000"/>
        </w:rPr>
        <w:t>Die notwendigen arbeitsme</w:t>
      </w:r>
      <w:r w:rsidR="00A40B66">
        <w:rPr>
          <w:rFonts w:ascii="Arial" w:hAnsi="Arial" w:cs="Arial"/>
          <w:color w:val="000000"/>
        </w:rPr>
        <w:t>dizinischen Vorsorgen</w:t>
      </w:r>
      <w:r w:rsidRPr="00B97AD5">
        <w:rPr>
          <w:rFonts w:ascii="Arial" w:hAnsi="Arial" w:cs="Arial"/>
          <w:color w:val="000000"/>
        </w:rPr>
        <w:t xml:space="preserve"> nach der</w:t>
      </w:r>
      <w:r w:rsidR="00731C81">
        <w:rPr>
          <w:rFonts w:ascii="Arial" w:hAnsi="Arial" w:cs="Arial"/>
          <w:color w:val="000000"/>
        </w:rPr>
        <w:t xml:space="preserve"> </w:t>
      </w:r>
      <w:r w:rsidR="00A40B66">
        <w:rPr>
          <w:rFonts w:ascii="Arial" w:hAnsi="Arial" w:cs="Arial"/>
          <w:b/>
          <w:color w:val="000000"/>
        </w:rPr>
        <w:t>Röntgen/</w:t>
      </w:r>
      <w:r w:rsidRPr="00545CFB">
        <w:rPr>
          <w:rFonts w:ascii="Arial" w:hAnsi="Arial" w:cs="Arial"/>
          <w:b/>
          <w:color w:val="000000"/>
        </w:rPr>
        <w:t>Str</w:t>
      </w:r>
      <w:r w:rsidR="00A40B66">
        <w:rPr>
          <w:rFonts w:ascii="Arial" w:hAnsi="Arial" w:cs="Arial"/>
          <w:b/>
          <w:color w:val="000000"/>
        </w:rPr>
        <w:t>ahlenschutz</w:t>
      </w:r>
      <w:r w:rsidR="00731C81">
        <w:rPr>
          <w:rFonts w:ascii="Arial" w:hAnsi="Arial" w:cs="Arial"/>
          <w:b/>
          <w:color w:val="000000"/>
        </w:rPr>
        <w:t>-</w:t>
      </w:r>
      <w:proofErr w:type="gramStart"/>
      <w:r w:rsidR="00A40B66">
        <w:rPr>
          <w:rFonts w:ascii="Arial" w:hAnsi="Arial" w:cs="Arial"/>
          <w:b/>
          <w:color w:val="000000"/>
        </w:rPr>
        <w:t>verordnung</w:t>
      </w:r>
      <w:proofErr w:type="gramEnd"/>
      <w:r w:rsidR="00A40B66">
        <w:rPr>
          <w:rFonts w:ascii="Arial" w:hAnsi="Arial" w:cs="Arial"/>
          <w:b/>
          <w:color w:val="000000"/>
        </w:rPr>
        <w:t xml:space="preserve"> werden vo</w:t>
      </w:r>
      <w:r w:rsidR="005D2D25">
        <w:rPr>
          <w:rFonts w:ascii="Arial" w:hAnsi="Arial" w:cs="Arial"/>
          <w:b/>
          <w:color w:val="000000"/>
        </w:rPr>
        <w:t>n dem/der</w:t>
      </w:r>
      <w:r w:rsidR="00A40B66">
        <w:rPr>
          <w:rFonts w:ascii="Arial" w:hAnsi="Arial" w:cs="Arial"/>
          <w:b/>
          <w:color w:val="000000"/>
        </w:rPr>
        <w:t xml:space="preserve"> Strahlenschutzbeauftragten</w:t>
      </w:r>
      <w:r w:rsidRPr="00545CFB">
        <w:rPr>
          <w:rFonts w:ascii="Arial" w:hAnsi="Arial" w:cs="Arial"/>
          <w:b/>
          <w:color w:val="000000"/>
        </w:rPr>
        <w:t xml:space="preserve"> koordiniert.</w:t>
      </w:r>
    </w:p>
    <w:p w:rsidR="00E07529" w:rsidRDefault="00E07529" w:rsidP="007A601A">
      <w:pPr>
        <w:pStyle w:val="Titel"/>
        <w:jc w:val="left"/>
        <w:rPr>
          <w:rFonts w:ascii="Arial" w:hAnsi="Arial" w:cs="Arial"/>
          <w:b w:val="0"/>
          <w:bCs w:val="0"/>
          <w:sz w:val="24"/>
        </w:rPr>
      </w:pPr>
    </w:p>
    <w:p w:rsidR="00E07529" w:rsidRPr="0031160D" w:rsidRDefault="00E07529" w:rsidP="00E07529">
      <w:pPr>
        <w:pStyle w:val="Titel"/>
        <w:spacing w:after="120"/>
        <w:jc w:val="left"/>
        <w:rPr>
          <w:rFonts w:ascii="Arial" w:hAnsi="Arial" w:cs="Arial"/>
          <w:b w:val="0"/>
          <w:bCs w:val="0"/>
          <w:sz w:val="24"/>
        </w:rPr>
      </w:pPr>
      <w:r w:rsidRPr="0031160D">
        <w:rPr>
          <w:rFonts w:ascii="Arial" w:hAnsi="Arial" w:cs="Arial"/>
          <w:b w:val="0"/>
          <w:bCs w:val="0"/>
          <w:sz w:val="24"/>
        </w:rPr>
        <w:t>Man unterscheidet:</w:t>
      </w:r>
    </w:p>
    <w:p w:rsidR="00E07529" w:rsidRPr="0031160D" w:rsidRDefault="00E07529" w:rsidP="00E07529">
      <w:pPr>
        <w:pStyle w:val="Titel"/>
        <w:numPr>
          <w:ilvl w:val="0"/>
          <w:numId w:val="7"/>
        </w:numPr>
        <w:spacing w:after="120"/>
        <w:jc w:val="left"/>
        <w:rPr>
          <w:rFonts w:ascii="Arial" w:hAnsi="Arial" w:cs="Arial"/>
          <w:b w:val="0"/>
          <w:bCs w:val="0"/>
          <w:sz w:val="24"/>
        </w:rPr>
      </w:pPr>
      <w:r w:rsidRPr="002F1454">
        <w:rPr>
          <w:rFonts w:ascii="Arial" w:hAnsi="Arial" w:cs="Arial"/>
          <w:bCs w:val="0"/>
          <w:sz w:val="28"/>
          <w:szCs w:val="28"/>
        </w:rPr>
        <w:t>Pflichtvorsorgen</w:t>
      </w:r>
      <w:r w:rsidRPr="0031160D">
        <w:rPr>
          <w:rFonts w:ascii="Arial" w:hAnsi="Arial" w:cs="Arial"/>
          <w:b w:val="0"/>
          <w:bCs w:val="0"/>
          <w:sz w:val="24"/>
        </w:rPr>
        <w:t xml:space="preserve">: </w:t>
      </w:r>
      <w:r w:rsidR="008C43F2">
        <w:rPr>
          <w:rFonts w:ascii="Arial" w:hAnsi="Arial" w:cs="Arial"/>
          <w:bCs w:val="0"/>
          <w:sz w:val="24"/>
          <w:u w:val="single"/>
        </w:rPr>
        <w:t>Der Arbeitgeber (vertreten durch die Vorgesetzten gemäß der Pflichtenübertragung AG-Leiter</w:t>
      </w:r>
      <w:r w:rsidR="003024EA">
        <w:rPr>
          <w:rFonts w:ascii="Arial" w:hAnsi="Arial" w:cs="Arial"/>
          <w:bCs w:val="0"/>
          <w:sz w:val="24"/>
          <w:u w:val="single"/>
        </w:rPr>
        <w:t>In</w:t>
      </w:r>
      <w:r w:rsidR="008C43F2">
        <w:rPr>
          <w:rFonts w:ascii="Arial" w:hAnsi="Arial" w:cs="Arial"/>
          <w:bCs w:val="0"/>
          <w:sz w:val="24"/>
          <w:u w:val="single"/>
        </w:rPr>
        <w:t>, LS-Inhaber</w:t>
      </w:r>
      <w:r w:rsidR="003024EA">
        <w:rPr>
          <w:rFonts w:ascii="Arial" w:hAnsi="Arial" w:cs="Arial"/>
          <w:bCs w:val="0"/>
          <w:sz w:val="24"/>
          <w:u w:val="single"/>
        </w:rPr>
        <w:t>In</w:t>
      </w:r>
      <w:r w:rsidR="008C43F2">
        <w:rPr>
          <w:rFonts w:ascii="Arial" w:hAnsi="Arial" w:cs="Arial"/>
          <w:bCs w:val="0"/>
          <w:sz w:val="24"/>
          <w:u w:val="single"/>
        </w:rPr>
        <w:t xml:space="preserve"> oder Abt.Leiter</w:t>
      </w:r>
      <w:r w:rsidR="003024EA">
        <w:rPr>
          <w:rFonts w:ascii="Arial" w:hAnsi="Arial" w:cs="Arial"/>
          <w:bCs w:val="0"/>
          <w:sz w:val="24"/>
          <w:u w:val="single"/>
        </w:rPr>
        <w:t>In</w:t>
      </w:r>
      <w:r w:rsidRPr="0031160D">
        <w:rPr>
          <w:rFonts w:ascii="Arial" w:hAnsi="Arial" w:cs="Arial"/>
          <w:bCs w:val="0"/>
          <w:sz w:val="24"/>
          <w:u w:val="single"/>
        </w:rPr>
        <w:t>)</w:t>
      </w:r>
      <w:r w:rsidRPr="0031160D">
        <w:rPr>
          <w:rFonts w:ascii="Arial" w:hAnsi="Arial" w:cs="Arial"/>
          <w:b w:val="0"/>
          <w:bCs w:val="0"/>
          <w:sz w:val="24"/>
        </w:rPr>
        <w:t xml:space="preserve"> darf den</w:t>
      </w:r>
      <w:r w:rsidR="008C43F2">
        <w:rPr>
          <w:rFonts w:ascii="Arial" w:hAnsi="Arial" w:cs="Arial"/>
          <w:b w:val="0"/>
          <w:bCs w:val="0"/>
          <w:sz w:val="24"/>
        </w:rPr>
        <w:t>/die</w:t>
      </w:r>
      <w:r w:rsidRPr="0031160D">
        <w:rPr>
          <w:rFonts w:ascii="Arial" w:hAnsi="Arial" w:cs="Arial"/>
          <w:b w:val="0"/>
          <w:bCs w:val="0"/>
          <w:sz w:val="24"/>
        </w:rPr>
        <w:t xml:space="preserve"> Mitarbeiter</w:t>
      </w:r>
      <w:r w:rsidR="008C43F2">
        <w:rPr>
          <w:rFonts w:ascii="Arial" w:hAnsi="Arial" w:cs="Arial"/>
          <w:b w:val="0"/>
          <w:bCs w:val="0"/>
          <w:sz w:val="24"/>
        </w:rPr>
        <w:t>In</w:t>
      </w:r>
      <w:r w:rsidRPr="0031160D">
        <w:rPr>
          <w:rFonts w:ascii="Arial" w:hAnsi="Arial" w:cs="Arial"/>
          <w:b w:val="0"/>
          <w:bCs w:val="0"/>
          <w:sz w:val="24"/>
        </w:rPr>
        <w:t xml:space="preserve"> für</w:t>
      </w:r>
      <w:r>
        <w:rPr>
          <w:rFonts w:ascii="Arial" w:hAnsi="Arial" w:cs="Arial"/>
          <w:b w:val="0"/>
          <w:bCs w:val="0"/>
          <w:sz w:val="24"/>
        </w:rPr>
        <w:t xml:space="preserve"> bestimmte</w:t>
      </w:r>
      <w:r w:rsidRPr="0031160D">
        <w:rPr>
          <w:rFonts w:ascii="Arial" w:hAnsi="Arial" w:cs="Arial"/>
          <w:b w:val="0"/>
          <w:bCs w:val="0"/>
          <w:sz w:val="24"/>
        </w:rPr>
        <w:t xml:space="preserve"> Tätigke</w:t>
      </w:r>
      <w:r w:rsidRPr="0031160D">
        <w:rPr>
          <w:rFonts w:ascii="Arial" w:hAnsi="Arial" w:cs="Arial"/>
          <w:b w:val="0"/>
          <w:bCs w:val="0"/>
          <w:sz w:val="24"/>
        </w:rPr>
        <w:t>i</w:t>
      </w:r>
      <w:r w:rsidRPr="0031160D">
        <w:rPr>
          <w:rFonts w:ascii="Arial" w:hAnsi="Arial" w:cs="Arial"/>
          <w:b w:val="0"/>
          <w:bCs w:val="0"/>
          <w:sz w:val="24"/>
        </w:rPr>
        <w:t>ten nur einsetzen, wenn der</w:t>
      </w:r>
      <w:r w:rsidR="008C43F2">
        <w:rPr>
          <w:rFonts w:ascii="Arial" w:hAnsi="Arial" w:cs="Arial"/>
          <w:b w:val="0"/>
          <w:bCs w:val="0"/>
          <w:sz w:val="24"/>
        </w:rPr>
        <w:t>/die</w:t>
      </w:r>
      <w:r w:rsidRPr="0031160D">
        <w:rPr>
          <w:rFonts w:ascii="Arial" w:hAnsi="Arial" w:cs="Arial"/>
          <w:b w:val="0"/>
          <w:bCs w:val="0"/>
          <w:sz w:val="24"/>
        </w:rPr>
        <w:t xml:space="preserve"> </w:t>
      </w:r>
      <w:r w:rsidRPr="00CC443D">
        <w:rPr>
          <w:rFonts w:ascii="Arial" w:hAnsi="Arial" w:cs="Arial"/>
          <w:b w:val="0"/>
          <w:bCs w:val="0"/>
          <w:sz w:val="24"/>
        </w:rPr>
        <w:t>Mitarbeiter</w:t>
      </w:r>
      <w:r w:rsidR="008C43F2" w:rsidRPr="00CC443D">
        <w:rPr>
          <w:rFonts w:ascii="Arial" w:hAnsi="Arial" w:cs="Arial"/>
          <w:b w:val="0"/>
          <w:bCs w:val="0"/>
          <w:sz w:val="24"/>
        </w:rPr>
        <w:t>In</w:t>
      </w:r>
      <w:r w:rsidRPr="0031160D">
        <w:rPr>
          <w:rFonts w:ascii="Arial" w:hAnsi="Arial" w:cs="Arial"/>
          <w:b w:val="0"/>
          <w:bCs w:val="0"/>
          <w:sz w:val="24"/>
        </w:rPr>
        <w:t xml:space="preserve"> an dem Vorsorgetermin teilnimmt</w:t>
      </w:r>
      <w:r w:rsidR="00CC443D">
        <w:rPr>
          <w:rFonts w:ascii="Arial" w:hAnsi="Arial" w:cs="Arial"/>
          <w:b w:val="0"/>
          <w:bCs w:val="0"/>
          <w:sz w:val="24"/>
        </w:rPr>
        <w:t>. Der</w:t>
      </w:r>
      <w:r w:rsidR="003024EA">
        <w:rPr>
          <w:rFonts w:ascii="Arial" w:hAnsi="Arial" w:cs="Arial"/>
          <w:b w:val="0"/>
          <w:bCs w:val="0"/>
          <w:sz w:val="24"/>
        </w:rPr>
        <w:t>/die</w:t>
      </w:r>
      <w:r w:rsidR="00CC443D">
        <w:rPr>
          <w:rFonts w:ascii="Arial" w:hAnsi="Arial" w:cs="Arial"/>
          <w:b w:val="0"/>
          <w:bCs w:val="0"/>
          <w:sz w:val="24"/>
        </w:rPr>
        <w:t xml:space="preserve"> Vorgesetzte</w:t>
      </w:r>
      <w:r w:rsidRPr="0031160D">
        <w:rPr>
          <w:rFonts w:ascii="Arial" w:hAnsi="Arial" w:cs="Arial"/>
          <w:b w:val="0"/>
          <w:bCs w:val="0"/>
          <w:sz w:val="24"/>
        </w:rPr>
        <w:t xml:space="preserve"> erhält hierüber eine Bescheinigung. </w:t>
      </w:r>
      <w:r w:rsidR="00FF326E">
        <w:rPr>
          <w:rFonts w:ascii="Arial" w:hAnsi="Arial" w:cs="Arial"/>
          <w:b w:val="0"/>
          <w:bCs w:val="0"/>
          <w:sz w:val="24"/>
        </w:rPr>
        <w:t>D</w:t>
      </w:r>
      <w:r w:rsidRPr="0031160D">
        <w:rPr>
          <w:rFonts w:ascii="Arial" w:hAnsi="Arial" w:cs="Arial"/>
          <w:b w:val="0"/>
          <w:bCs w:val="0"/>
          <w:sz w:val="24"/>
        </w:rPr>
        <w:t>ie Beratung als Mindestinhalt ist verpflichtend.</w:t>
      </w:r>
      <w:r w:rsidR="00FF326E" w:rsidRPr="00FF326E">
        <w:rPr>
          <w:rFonts w:ascii="Arial" w:hAnsi="Arial" w:cs="Arial"/>
          <w:b w:val="0"/>
          <w:bCs w:val="0"/>
          <w:sz w:val="24"/>
        </w:rPr>
        <w:t xml:space="preserve"> </w:t>
      </w:r>
      <w:r w:rsidR="00FF326E" w:rsidRPr="0031160D">
        <w:rPr>
          <w:rFonts w:ascii="Arial" w:hAnsi="Arial" w:cs="Arial"/>
          <w:b w:val="0"/>
          <w:bCs w:val="0"/>
          <w:sz w:val="24"/>
        </w:rPr>
        <w:t>Eventuell anfallende körperliche oder klinische Untersuchunge</w:t>
      </w:r>
      <w:r w:rsidR="00116598">
        <w:rPr>
          <w:rFonts w:ascii="Arial" w:hAnsi="Arial" w:cs="Arial"/>
          <w:b w:val="0"/>
          <w:bCs w:val="0"/>
          <w:sz w:val="24"/>
        </w:rPr>
        <w:t>n für den</w:t>
      </w:r>
      <w:r w:rsidR="00CC443D">
        <w:rPr>
          <w:rFonts w:ascii="Arial" w:hAnsi="Arial" w:cs="Arial"/>
          <w:b w:val="0"/>
          <w:bCs w:val="0"/>
          <w:sz w:val="24"/>
        </w:rPr>
        <w:t>/die MitarbeiterIn</w:t>
      </w:r>
      <w:r w:rsidR="00116598">
        <w:rPr>
          <w:rFonts w:ascii="Arial" w:hAnsi="Arial" w:cs="Arial"/>
          <w:b w:val="0"/>
          <w:bCs w:val="0"/>
          <w:sz w:val="24"/>
        </w:rPr>
        <w:t xml:space="preserve"> sind freiwillig.</w:t>
      </w:r>
      <w:r w:rsidR="00FF326E" w:rsidRPr="0031160D">
        <w:rPr>
          <w:rFonts w:ascii="Arial" w:hAnsi="Arial" w:cs="Arial"/>
          <w:b w:val="0"/>
          <w:bCs w:val="0"/>
          <w:sz w:val="24"/>
        </w:rPr>
        <w:t xml:space="preserve"> </w:t>
      </w:r>
      <w:r w:rsidR="00CC443D">
        <w:rPr>
          <w:rFonts w:ascii="Arial" w:hAnsi="Arial" w:cs="Arial"/>
          <w:b w:val="0"/>
          <w:bCs w:val="0"/>
          <w:sz w:val="24"/>
        </w:rPr>
        <w:t>Das Führen der Vorsorgekartei übernimmt die Personalabteilung.</w:t>
      </w:r>
    </w:p>
    <w:p w:rsidR="00E07529" w:rsidRPr="0031160D" w:rsidRDefault="00E07529" w:rsidP="00E07529">
      <w:pPr>
        <w:pStyle w:val="Titel"/>
        <w:numPr>
          <w:ilvl w:val="0"/>
          <w:numId w:val="7"/>
        </w:numPr>
        <w:spacing w:after="120"/>
        <w:jc w:val="left"/>
        <w:rPr>
          <w:rFonts w:ascii="Arial" w:hAnsi="Arial" w:cs="Arial"/>
          <w:b w:val="0"/>
          <w:bCs w:val="0"/>
          <w:sz w:val="24"/>
        </w:rPr>
      </w:pPr>
      <w:r w:rsidRPr="002F1454">
        <w:rPr>
          <w:rFonts w:ascii="Arial" w:hAnsi="Arial" w:cs="Arial"/>
          <w:bCs w:val="0"/>
          <w:sz w:val="28"/>
          <w:szCs w:val="28"/>
        </w:rPr>
        <w:t>Angebotsvorsorgen</w:t>
      </w:r>
      <w:r w:rsidR="00696114">
        <w:rPr>
          <w:rFonts w:ascii="Arial" w:hAnsi="Arial" w:cs="Arial"/>
          <w:b w:val="0"/>
          <w:bCs w:val="0"/>
          <w:sz w:val="24"/>
        </w:rPr>
        <w:t xml:space="preserve">: </w:t>
      </w:r>
      <w:r w:rsidR="00C268A7">
        <w:rPr>
          <w:rFonts w:ascii="Arial" w:hAnsi="Arial" w:cs="Arial"/>
          <w:b w:val="0"/>
          <w:bCs w:val="0"/>
          <w:sz w:val="24"/>
        </w:rPr>
        <w:t xml:space="preserve">Der/die </w:t>
      </w:r>
      <w:r w:rsidR="00696114">
        <w:rPr>
          <w:rFonts w:ascii="Arial" w:hAnsi="Arial" w:cs="Arial"/>
          <w:b w:val="0"/>
          <w:bCs w:val="0"/>
          <w:sz w:val="24"/>
        </w:rPr>
        <w:t>Vorgesetzte (s.o., Pkt.1)</w:t>
      </w:r>
      <w:r w:rsidRPr="0031160D">
        <w:rPr>
          <w:rFonts w:ascii="Arial" w:hAnsi="Arial" w:cs="Arial"/>
          <w:b w:val="0"/>
          <w:bCs w:val="0"/>
          <w:sz w:val="24"/>
        </w:rPr>
        <w:t xml:space="preserve"> ist verpflichtet sie</w:t>
      </w:r>
      <w:r>
        <w:rPr>
          <w:rFonts w:ascii="Arial" w:hAnsi="Arial" w:cs="Arial"/>
          <w:b w:val="0"/>
          <w:bCs w:val="0"/>
          <w:sz w:val="24"/>
        </w:rPr>
        <w:t xml:space="preserve"> regelmäßig</w:t>
      </w:r>
      <w:r w:rsidRPr="0031160D">
        <w:rPr>
          <w:rFonts w:ascii="Arial" w:hAnsi="Arial" w:cs="Arial"/>
          <w:b w:val="0"/>
          <w:bCs w:val="0"/>
          <w:sz w:val="24"/>
        </w:rPr>
        <w:t xml:space="preserve"> anzubieten, der</w:t>
      </w:r>
      <w:r w:rsidR="00696114">
        <w:rPr>
          <w:rFonts w:ascii="Arial" w:hAnsi="Arial" w:cs="Arial"/>
          <w:b w:val="0"/>
          <w:bCs w:val="0"/>
          <w:sz w:val="24"/>
        </w:rPr>
        <w:t>/die MitarbeiterIn</w:t>
      </w:r>
      <w:r w:rsidRPr="0031160D">
        <w:rPr>
          <w:rFonts w:ascii="Arial" w:hAnsi="Arial" w:cs="Arial"/>
          <w:b w:val="0"/>
          <w:bCs w:val="0"/>
          <w:sz w:val="24"/>
        </w:rPr>
        <w:t xml:space="preserve"> muss nicht teilne</w:t>
      </w:r>
      <w:r w:rsidRPr="0031160D">
        <w:rPr>
          <w:rFonts w:ascii="Arial" w:hAnsi="Arial" w:cs="Arial"/>
          <w:b w:val="0"/>
          <w:bCs w:val="0"/>
          <w:sz w:val="24"/>
        </w:rPr>
        <w:t>h</w:t>
      </w:r>
      <w:r w:rsidRPr="0031160D">
        <w:rPr>
          <w:rFonts w:ascii="Arial" w:hAnsi="Arial" w:cs="Arial"/>
          <w:b w:val="0"/>
          <w:bCs w:val="0"/>
          <w:sz w:val="24"/>
        </w:rPr>
        <w:t>men.</w:t>
      </w:r>
    </w:p>
    <w:p w:rsidR="00E07529" w:rsidRDefault="00E07529" w:rsidP="00E07529">
      <w:pPr>
        <w:pStyle w:val="Titel"/>
        <w:numPr>
          <w:ilvl w:val="0"/>
          <w:numId w:val="7"/>
        </w:numPr>
        <w:spacing w:after="120"/>
        <w:jc w:val="left"/>
        <w:rPr>
          <w:rFonts w:ascii="Arial" w:hAnsi="Arial" w:cs="Arial"/>
          <w:b w:val="0"/>
          <w:bCs w:val="0"/>
          <w:sz w:val="24"/>
        </w:rPr>
      </w:pPr>
      <w:r w:rsidRPr="002F1454">
        <w:rPr>
          <w:rFonts w:ascii="Arial" w:hAnsi="Arial" w:cs="Arial"/>
          <w:bCs w:val="0"/>
          <w:sz w:val="28"/>
          <w:szCs w:val="28"/>
        </w:rPr>
        <w:t>Wunschvorsorgen</w:t>
      </w:r>
      <w:r w:rsidRPr="0031160D">
        <w:rPr>
          <w:rFonts w:ascii="Arial" w:hAnsi="Arial" w:cs="Arial"/>
          <w:b w:val="0"/>
          <w:bCs w:val="0"/>
          <w:sz w:val="24"/>
        </w:rPr>
        <w:t>:  Der</w:t>
      </w:r>
      <w:r w:rsidR="00045D6C">
        <w:rPr>
          <w:rFonts w:ascii="Arial" w:hAnsi="Arial" w:cs="Arial"/>
          <w:b w:val="0"/>
          <w:bCs w:val="0"/>
          <w:sz w:val="24"/>
        </w:rPr>
        <w:t>/die MitarbeiterIn</w:t>
      </w:r>
      <w:r w:rsidRPr="0031160D">
        <w:rPr>
          <w:rFonts w:ascii="Arial" w:hAnsi="Arial" w:cs="Arial"/>
          <w:b w:val="0"/>
          <w:bCs w:val="0"/>
          <w:sz w:val="24"/>
        </w:rPr>
        <w:t xml:space="preserve"> kann auf Wunsch eine arbeitsmed</w:t>
      </w:r>
      <w:r w:rsidR="003024EA">
        <w:rPr>
          <w:rFonts w:ascii="Arial" w:hAnsi="Arial" w:cs="Arial"/>
          <w:b w:val="0"/>
          <w:bCs w:val="0"/>
          <w:sz w:val="24"/>
        </w:rPr>
        <w:t>izinische Vorsorge von dem/der</w:t>
      </w:r>
      <w:r w:rsidR="00045D6C">
        <w:rPr>
          <w:rFonts w:ascii="Arial" w:hAnsi="Arial" w:cs="Arial"/>
          <w:b w:val="0"/>
          <w:bCs w:val="0"/>
          <w:sz w:val="24"/>
        </w:rPr>
        <w:t xml:space="preserve"> Vorgesetzten </w:t>
      </w:r>
      <w:r w:rsidR="003024EA">
        <w:rPr>
          <w:rFonts w:ascii="Arial" w:hAnsi="Arial" w:cs="Arial"/>
          <w:b w:val="0"/>
          <w:bCs w:val="0"/>
          <w:sz w:val="24"/>
        </w:rPr>
        <w:t>verlangen, sofern</w:t>
      </w:r>
      <w:r w:rsidR="00045D6C">
        <w:rPr>
          <w:rFonts w:ascii="Arial" w:hAnsi="Arial" w:cs="Arial"/>
          <w:b w:val="0"/>
          <w:bCs w:val="0"/>
          <w:sz w:val="24"/>
        </w:rPr>
        <w:t xml:space="preserve"> </w:t>
      </w:r>
      <w:r w:rsidRPr="0031160D">
        <w:rPr>
          <w:rFonts w:ascii="Arial" w:hAnsi="Arial" w:cs="Arial"/>
          <w:b w:val="0"/>
          <w:bCs w:val="0"/>
          <w:sz w:val="24"/>
        </w:rPr>
        <w:t>ein</w:t>
      </w:r>
      <w:r w:rsidR="003024EA">
        <w:rPr>
          <w:rFonts w:ascii="Arial" w:hAnsi="Arial" w:cs="Arial"/>
          <w:b w:val="0"/>
          <w:bCs w:val="0"/>
          <w:sz w:val="24"/>
        </w:rPr>
        <w:t xml:space="preserve"> </w:t>
      </w:r>
      <w:r w:rsidRPr="0031160D">
        <w:rPr>
          <w:rFonts w:ascii="Arial" w:hAnsi="Arial" w:cs="Arial"/>
          <w:b w:val="0"/>
          <w:bCs w:val="0"/>
          <w:sz w:val="24"/>
        </w:rPr>
        <w:t>Gesundheitsschaden au</w:t>
      </w:r>
      <w:r w:rsidR="00045D6C">
        <w:rPr>
          <w:rFonts w:ascii="Arial" w:hAnsi="Arial" w:cs="Arial"/>
          <w:b w:val="0"/>
          <w:bCs w:val="0"/>
          <w:sz w:val="24"/>
        </w:rPr>
        <w:t>fgrund der Beurteilung d</w:t>
      </w:r>
      <w:r w:rsidR="003024EA">
        <w:rPr>
          <w:rFonts w:ascii="Arial" w:hAnsi="Arial" w:cs="Arial"/>
          <w:b w:val="0"/>
          <w:bCs w:val="0"/>
          <w:sz w:val="24"/>
        </w:rPr>
        <w:t xml:space="preserve">er Arbeitsbedingungen nicht auszuschließen </w:t>
      </w:r>
      <w:r w:rsidRPr="0031160D">
        <w:rPr>
          <w:rFonts w:ascii="Arial" w:hAnsi="Arial" w:cs="Arial"/>
          <w:b w:val="0"/>
          <w:bCs w:val="0"/>
          <w:sz w:val="24"/>
        </w:rPr>
        <w:t>ist</w:t>
      </w:r>
      <w:r w:rsidR="00045D6C">
        <w:rPr>
          <w:rFonts w:ascii="Arial" w:hAnsi="Arial" w:cs="Arial"/>
          <w:b w:val="0"/>
          <w:bCs w:val="0"/>
          <w:sz w:val="24"/>
        </w:rPr>
        <w:t xml:space="preserve">. Dies kommt z.B. auch in Betracht, wenn Beschäftigte einen </w:t>
      </w:r>
      <w:r w:rsidR="00045D6C">
        <w:rPr>
          <w:rFonts w:ascii="Arial" w:hAnsi="Arial" w:cs="Arial"/>
          <w:b w:val="0"/>
          <w:bCs w:val="0"/>
          <w:sz w:val="24"/>
        </w:rPr>
        <w:lastRenderedPageBreak/>
        <w:t>Zusammenhang zwischen einer psychischen Störung und ihrer Arbeit vermuten. Im Streitfall muss der</w:t>
      </w:r>
      <w:r w:rsidR="001719F3">
        <w:rPr>
          <w:rFonts w:ascii="Arial" w:hAnsi="Arial" w:cs="Arial"/>
          <w:b w:val="0"/>
          <w:bCs w:val="0"/>
          <w:sz w:val="24"/>
        </w:rPr>
        <w:t>/die</w:t>
      </w:r>
      <w:r w:rsidR="00045D6C">
        <w:rPr>
          <w:rFonts w:ascii="Arial" w:hAnsi="Arial" w:cs="Arial"/>
          <w:b w:val="0"/>
          <w:bCs w:val="0"/>
          <w:sz w:val="24"/>
        </w:rPr>
        <w:t xml:space="preserve"> Vorgesetzte</w:t>
      </w:r>
      <w:r w:rsidRPr="0031160D">
        <w:rPr>
          <w:rFonts w:ascii="Arial" w:hAnsi="Arial" w:cs="Arial"/>
          <w:b w:val="0"/>
          <w:bCs w:val="0"/>
          <w:sz w:val="24"/>
        </w:rPr>
        <w:t xml:space="preserve"> dies darlegen und beweisen.</w:t>
      </w:r>
    </w:p>
    <w:p w:rsidR="006E0307" w:rsidRPr="000E25B1" w:rsidRDefault="006E0307" w:rsidP="006E0307">
      <w:pPr>
        <w:pStyle w:val="Titel"/>
        <w:spacing w:after="120"/>
        <w:ind w:left="720"/>
        <w:jc w:val="left"/>
        <w:rPr>
          <w:rFonts w:ascii="Arial" w:hAnsi="Arial" w:cs="Arial"/>
          <w:bCs w:val="0"/>
          <w:sz w:val="24"/>
        </w:rPr>
      </w:pPr>
      <w:r w:rsidRPr="000E25B1">
        <w:rPr>
          <w:rFonts w:ascii="Arial" w:hAnsi="Arial" w:cs="Arial"/>
          <w:bCs w:val="0"/>
          <w:sz w:val="24"/>
        </w:rPr>
        <w:t>Das Recht auf Wunschvorsorge ist regelmäßig innerhalb der Unterweisungen mit den MitarbeiterInnen zu kommunizieren.</w:t>
      </w:r>
    </w:p>
    <w:p w:rsidR="00E07529" w:rsidRPr="002D090A" w:rsidRDefault="00E07529" w:rsidP="00E07529">
      <w:pPr>
        <w:pStyle w:val="Titel"/>
        <w:numPr>
          <w:ilvl w:val="0"/>
          <w:numId w:val="7"/>
        </w:numPr>
        <w:spacing w:after="120"/>
        <w:jc w:val="left"/>
        <w:rPr>
          <w:rFonts w:ascii="Arial" w:hAnsi="Arial" w:cs="Arial"/>
          <w:b w:val="0"/>
          <w:bCs w:val="0"/>
          <w:sz w:val="24"/>
        </w:rPr>
      </w:pPr>
      <w:r w:rsidRPr="002F1454">
        <w:rPr>
          <w:rFonts w:ascii="Arial" w:hAnsi="Arial" w:cs="Arial"/>
          <w:bCs w:val="0"/>
          <w:sz w:val="24"/>
        </w:rPr>
        <w:t>Eignungsuntersuchungen</w:t>
      </w:r>
      <w:r>
        <w:rPr>
          <w:rFonts w:ascii="Arial" w:hAnsi="Arial" w:cs="Arial"/>
          <w:b w:val="0"/>
          <w:bCs w:val="0"/>
          <w:sz w:val="24"/>
        </w:rPr>
        <w:t>: Z.B. Einstellungsuntersuchungen; sind nicht Gegenstand gesetzlicher Vorgaben, sondern Bestandteil arbeitsvertraglicher Vereinbarungen</w:t>
      </w:r>
      <w:proofErr w:type="gramStart"/>
      <w:r w:rsidRPr="002D090A">
        <w:rPr>
          <w:rFonts w:ascii="Arial" w:hAnsi="Arial" w:cs="Arial"/>
          <w:b w:val="0"/>
          <w:bCs w:val="0"/>
          <w:sz w:val="24"/>
        </w:rPr>
        <w:t>.</w:t>
      </w:r>
      <w:r w:rsidR="002F1454" w:rsidRPr="002D090A">
        <w:rPr>
          <w:rFonts w:ascii="Arial" w:hAnsi="Arial" w:cs="Arial"/>
          <w:b w:val="0"/>
          <w:bCs w:val="0"/>
          <w:sz w:val="24"/>
        </w:rPr>
        <w:t>(</w:t>
      </w:r>
      <w:proofErr w:type="gramEnd"/>
      <w:r w:rsidR="002F1454" w:rsidRPr="002D090A">
        <w:rPr>
          <w:rFonts w:ascii="Arial" w:hAnsi="Arial" w:cs="Arial"/>
          <w:b w:val="0"/>
          <w:bCs w:val="0"/>
          <w:sz w:val="24"/>
        </w:rPr>
        <w:t xml:space="preserve"> z.B. G25-Fahr-Steuer- u. Überwachungstätigkeiten, G41-Arbeiten mit Absturzgefahr)</w:t>
      </w:r>
      <w:r w:rsidR="007B4E1E" w:rsidRPr="002D090A">
        <w:rPr>
          <w:rFonts w:ascii="Arial" w:hAnsi="Arial" w:cs="Arial"/>
          <w:b w:val="0"/>
          <w:bCs w:val="0"/>
          <w:sz w:val="24"/>
        </w:rPr>
        <w:t xml:space="preserve">. Sie sind nicht in der ArbMedVV geregelt und daher </w:t>
      </w:r>
      <w:r w:rsidR="00A966BA">
        <w:rPr>
          <w:rFonts w:ascii="Arial" w:hAnsi="Arial" w:cs="Arial"/>
          <w:b w:val="0"/>
          <w:bCs w:val="0"/>
          <w:sz w:val="24"/>
        </w:rPr>
        <w:t xml:space="preserve">keine </w:t>
      </w:r>
      <w:r w:rsidR="007B4E1E" w:rsidRPr="002D090A">
        <w:rPr>
          <w:rFonts w:ascii="Arial" w:hAnsi="Arial" w:cs="Arial"/>
          <w:b w:val="0"/>
          <w:bCs w:val="0"/>
          <w:sz w:val="24"/>
        </w:rPr>
        <w:t>arbeitsmed</w:t>
      </w:r>
      <w:r w:rsidR="00A966BA">
        <w:rPr>
          <w:rFonts w:ascii="Arial" w:hAnsi="Arial" w:cs="Arial"/>
          <w:b w:val="0"/>
          <w:bCs w:val="0"/>
          <w:sz w:val="24"/>
        </w:rPr>
        <w:t>izinischen Vorsorgen.</w:t>
      </w:r>
    </w:p>
    <w:p w:rsidR="005C0F40" w:rsidRDefault="005C0F40" w:rsidP="005C0F40">
      <w:pPr>
        <w:pStyle w:val="Titel"/>
        <w:spacing w:after="120"/>
        <w:jc w:val="left"/>
        <w:rPr>
          <w:rFonts w:ascii="Arial" w:hAnsi="Arial" w:cs="Arial"/>
          <w:b w:val="0"/>
          <w:bCs w:val="0"/>
          <w:sz w:val="24"/>
        </w:rPr>
      </w:pPr>
    </w:p>
    <w:p w:rsidR="005C0F40" w:rsidRDefault="005C0F40" w:rsidP="005C0F40">
      <w:pPr>
        <w:pStyle w:val="Titel"/>
        <w:spacing w:after="120"/>
        <w:jc w:val="left"/>
        <w:rPr>
          <w:rFonts w:ascii="Arial" w:hAnsi="Arial" w:cs="Arial"/>
          <w:b w:val="0"/>
          <w:bCs w:val="0"/>
          <w:sz w:val="24"/>
        </w:rPr>
      </w:pPr>
    </w:p>
    <w:p w:rsidR="00294397" w:rsidRPr="00540973" w:rsidRDefault="00294397" w:rsidP="00294397">
      <w:pPr>
        <w:spacing w:after="0"/>
        <w:rPr>
          <w:u w:val="single"/>
        </w:rPr>
      </w:pPr>
      <w:r w:rsidRPr="00540973">
        <w:rPr>
          <w:u w:val="single"/>
        </w:rPr>
        <w:t>Die Vorsorgen gliedern sich in vier Gefährdungsbereiche:</w:t>
      </w:r>
    </w:p>
    <w:p w:rsidR="00294397" w:rsidRPr="00540973" w:rsidRDefault="00294397" w:rsidP="00294397">
      <w:pPr>
        <w:spacing w:after="0"/>
        <w:rPr>
          <w:u w:val="single"/>
        </w:rPr>
      </w:pPr>
    </w:p>
    <w:p w:rsidR="00294397" w:rsidRDefault="00294397" w:rsidP="00646C4B">
      <w:pPr>
        <w:numPr>
          <w:ilvl w:val="0"/>
          <w:numId w:val="8"/>
        </w:numPr>
        <w:spacing w:before="120" w:after="120"/>
        <w:ind w:left="714" w:hanging="357"/>
      </w:pPr>
      <w:r>
        <w:t>Tätigkeiten mit Gefahrstoffen (einschl. Feuchtarbeit, Futtermittelstäube, Schweißrauche)</w:t>
      </w:r>
    </w:p>
    <w:p w:rsidR="00294397" w:rsidRDefault="00294397" w:rsidP="00646C4B">
      <w:pPr>
        <w:numPr>
          <w:ilvl w:val="0"/>
          <w:numId w:val="8"/>
        </w:numPr>
        <w:spacing w:before="120" w:after="120"/>
        <w:ind w:left="714" w:hanging="357"/>
      </w:pPr>
      <w:r>
        <w:t>Tätigkeiten mit biologischen Arbeitsstoffen einschl. gentechnischen Arbeiten mit humanpathogenen O</w:t>
      </w:r>
      <w:r w:rsidR="00C82252">
        <w:t>rganismem (gezielte Tätigkeiten/</w:t>
      </w:r>
      <w:r>
        <w:t xml:space="preserve"> ungezielte Tätigkeiten z.B. Kontakt mit humanem Blut</w:t>
      </w:r>
      <w:r w:rsidR="003B4F7A">
        <w:t>, „</w:t>
      </w:r>
      <w:r w:rsidR="003B4F7A" w:rsidRPr="003B4F7A">
        <w:rPr>
          <w:b/>
        </w:rPr>
        <w:t>S2-Labore</w:t>
      </w:r>
      <w:r w:rsidR="003B4F7A">
        <w:t>“</w:t>
      </w:r>
      <w:r w:rsidR="00545CFB">
        <w:t xml:space="preserve">, bei Fragen zur Gefährdungsbeurteilung </w:t>
      </w:r>
      <w:r w:rsidR="001719F3">
        <w:t>oder Unklarheiten ist der Beauftragte für Biologische Sicherheit</w:t>
      </w:r>
      <w:r w:rsidR="00545CFB">
        <w:t xml:space="preserve"> Ansprechpartner</w:t>
      </w:r>
      <w:r>
        <w:t>)</w:t>
      </w:r>
      <w:r w:rsidR="00545CFB">
        <w:t>.</w:t>
      </w:r>
    </w:p>
    <w:p w:rsidR="00294397" w:rsidRDefault="00294397" w:rsidP="00646C4B">
      <w:pPr>
        <w:numPr>
          <w:ilvl w:val="0"/>
          <w:numId w:val="8"/>
        </w:numPr>
        <w:spacing w:before="120" w:after="120"/>
        <w:ind w:left="714" w:hanging="357"/>
      </w:pPr>
      <w:r>
        <w:t>Tätigkeiten mit physikalischen Einwirkungen (einschl</w:t>
      </w:r>
      <w:r w:rsidR="006220F6">
        <w:t xml:space="preserve">. </w:t>
      </w:r>
      <w:r>
        <w:t>Vorsorge nach der</w:t>
      </w:r>
      <w:r w:rsidRPr="003F0204">
        <w:rPr>
          <w:b/>
        </w:rPr>
        <w:t xml:space="preserve"> Strahlenschutzverordnung </w:t>
      </w:r>
      <w:r>
        <w:t xml:space="preserve">und </w:t>
      </w:r>
      <w:r w:rsidRPr="003F0204">
        <w:rPr>
          <w:b/>
        </w:rPr>
        <w:t>Röntgenverordnung</w:t>
      </w:r>
      <w:r>
        <w:t xml:space="preserve"> , außerdem Lärm, Vibration, inkohärente künstl. optische Strahlung wie z. B. UV-Lampen, körperl.</w:t>
      </w:r>
      <w:r w:rsidR="00C82252">
        <w:t xml:space="preserve"> </w:t>
      </w:r>
      <w:r>
        <w:t>Belastungen des Muskel-Skelett-Systems,( z.B. Lastenhandhabung)</w:t>
      </w:r>
    </w:p>
    <w:p w:rsidR="00294397" w:rsidRDefault="00294397" w:rsidP="00646C4B">
      <w:pPr>
        <w:numPr>
          <w:ilvl w:val="0"/>
          <w:numId w:val="8"/>
        </w:numPr>
        <w:spacing w:before="120" w:after="120"/>
        <w:ind w:left="714" w:hanging="357"/>
      </w:pPr>
      <w:r>
        <w:t>Sonstige Tätigkeiten (Atemschutzgeräte Gr.2 und3, Tätigkeit in Tropen, Subtropen und sonstige Auslandsaufenthalte mit besonderen klimat. Belastungen und Infektionsgefährdungen, Bildschirmtätigkeiten)</w:t>
      </w:r>
    </w:p>
    <w:p w:rsidR="00646C4B" w:rsidRDefault="00646C4B" w:rsidP="00646C4B">
      <w:pPr>
        <w:pStyle w:val="StandardWeb"/>
        <w:spacing w:before="120" w:beforeAutospacing="0" w:after="120" w:afterAutospacing="0"/>
        <w:rPr>
          <w:rFonts w:ascii="Arial" w:hAnsi="Arial" w:cs="Arial"/>
          <w:color w:val="000000"/>
        </w:rPr>
      </w:pPr>
    </w:p>
    <w:p w:rsidR="00B97AD5" w:rsidRPr="00B97AD5" w:rsidRDefault="00331373" w:rsidP="00646C4B">
      <w:pPr>
        <w:pStyle w:val="StandardWeb"/>
        <w:spacing w:before="120" w:beforeAutospacing="0" w:after="120" w:afterAutospacing="0"/>
        <w:rPr>
          <w:rFonts w:ascii="Arial" w:hAnsi="Arial" w:cs="Arial"/>
        </w:rPr>
      </w:pPr>
      <w:r w:rsidRPr="00141377">
        <w:rPr>
          <w:rFonts w:ascii="Arial" w:hAnsi="Arial" w:cs="Arial"/>
          <w:color w:val="000000"/>
        </w:rPr>
        <w:t>Die Verantwortung für die Einhaltung der Arbeitsschutzmaßnahmen und damit auch der Durchführung arbeitsmedizinischer Vorsorgen, trägt an der Universität Konsta</w:t>
      </w:r>
      <w:r w:rsidR="00141377">
        <w:rPr>
          <w:rFonts w:ascii="Arial" w:hAnsi="Arial" w:cs="Arial"/>
          <w:color w:val="000000"/>
        </w:rPr>
        <w:t xml:space="preserve">nz i.d. R. der </w:t>
      </w:r>
      <w:r w:rsidR="008F6456">
        <w:rPr>
          <w:rFonts w:ascii="Arial" w:hAnsi="Arial" w:cs="Arial"/>
          <w:color w:val="000000"/>
        </w:rPr>
        <w:t xml:space="preserve">/die </w:t>
      </w:r>
      <w:r w:rsidR="00141377">
        <w:rPr>
          <w:rFonts w:ascii="Arial" w:hAnsi="Arial" w:cs="Arial"/>
          <w:color w:val="000000"/>
        </w:rPr>
        <w:t>Arbeitsgruppenleite</w:t>
      </w:r>
      <w:r w:rsidRPr="00141377">
        <w:rPr>
          <w:rFonts w:ascii="Arial" w:hAnsi="Arial" w:cs="Arial"/>
          <w:color w:val="000000"/>
        </w:rPr>
        <w:t>r</w:t>
      </w:r>
      <w:r w:rsidR="008F6456">
        <w:rPr>
          <w:rFonts w:ascii="Arial" w:hAnsi="Arial" w:cs="Arial"/>
          <w:color w:val="000000"/>
        </w:rPr>
        <w:t>In</w:t>
      </w:r>
      <w:r w:rsidR="00DC0C64">
        <w:rPr>
          <w:rFonts w:ascii="Arial" w:hAnsi="Arial" w:cs="Arial"/>
          <w:color w:val="000000"/>
        </w:rPr>
        <w:t>, LS-Inhaber</w:t>
      </w:r>
      <w:r w:rsidR="008F6456">
        <w:rPr>
          <w:rFonts w:ascii="Arial" w:hAnsi="Arial" w:cs="Arial"/>
          <w:color w:val="000000"/>
        </w:rPr>
        <w:t>In</w:t>
      </w:r>
      <w:r w:rsidR="00DC0C64">
        <w:rPr>
          <w:rFonts w:ascii="Arial" w:hAnsi="Arial" w:cs="Arial"/>
          <w:color w:val="000000"/>
        </w:rPr>
        <w:t xml:space="preserve"> oder Abteilungsleiter</w:t>
      </w:r>
      <w:r w:rsidR="008F6456">
        <w:rPr>
          <w:rFonts w:ascii="Arial" w:hAnsi="Arial" w:cs="Arial"/>
          <w:color w:val="000000"/>
        </w:rPr>
        <w:t>In</w:t>
      </w:r>
      <w:r w:rsidR="00DC0C64">
        <w:rPr>
          <w:rFonts w:ascii="Arial" w:hAnsi="Arial" w:cs="Arial"/>
          <w:color w:val="000000"/>
        </w:rPr>
        <w:t xml:space="preserve"> gemäß der Pflichtenübertragung.</w:t>
      </w:r>
    </w:p>
    <w:p w:rsidR="00294397" w:rsidRDefault="00294397" w:rsidP="00646C4B">
      <w:pPr>
        <w:spacing w:before="120" w:after="120"/>
      </w:pPr>
      <w:r w:rsidRPr="00294397">
        <w:t>Tätigkeiten, die häufig(er) in der Universität Konstanz vorkommen sind</w:t>
      </w:r>
      <w:r w:rsidR="004B7944">
        <w:t xml:space="preserve"> im nachfolgenden Ermittlungsbogen</w:t>
      </w:r>
      <w:r w:rsidRPr="00294397">
        <w:t xml:space="preserve"> </w:t>
      </w:r>
      <w:r w:rsidRPr="00294397">
        <w:rPr>
          <w:b/>
        </w:rPr>
        <w:t xml:space="preserve">FETT </w:t>
      </w:r>
      <w:r w:rsidRPr="00294397">
        <w:t>markiert.</w:t>
      </w:r>
    </w:p>
    <w:p w:rsidR="00556A63" w:rsidRDefault="00294397" w:rsidP="00646C4B">
      <w:pPr>
        <w:spacing w:before="120" w:after="120"/>
        <w:rPr>
          <w:b/>
          <w:color w:val="FF0000"/>
        </w:rPr>
      </w:pPr>
      <w:r w:rsidRPr="00294397">
        <w:t>Die der Gefährdung entsprechende arbeitsm</w:t>
      </w:r>
      <w:r w:rsidR="00501F5E">
        <w:t>edizinische Vorsorge</w:t>
      </w:r>
      <w:r w:rsidRPr="00294397">
        <w:t xml:space="preserve"> (sog. Grundsatz, z.B. G 37 bei Bildschirmtätigkeit, oder sonstige Untersuchung, z.B. Strahlenschutzuntersuchung) ist in Klammern und rot vermerkt, z.B. </w:t>
      </w:r>
      <w:r w:rsidRPr="00294397">
        <w:rPr>
          <w:b/>
          <w:color w:val="FF0000"/>
        </w:rPr>
        <w:t>(G 37).</w:t>
      </w:r>
    </w:p>
    <w:p w:rsidR="00FA0031" w:rsidRDefault="00FA0031" w:rsidP="00646C4B">
      <w:pPr>
        <w:spacing w:before="120" w:after="120"/>
        <w:rPr>
          <w:b/>
        </w:rPr>
      </w:pPr>
    </w:p>
    <w:p w:rsidR="00FA0031" w:rsidRPr="00A40B66" w:rsidRDefault="00FA0031" w:rsidP="00FA0031">
      <w:pPr>
        <w:spacing w:before="120" w:after="120"/>
        <w:rPr>
          <w:b/>
        </w:rPr>
      </w:pPr>
      <w:r w:rsidRPr="00A40B66">
        <w:rPr>
          <w:b/>
        </w:rPr>
        <w:t>Diese Übersicht entbindet die jeweiligen Vorgesetzten nicht von der Pflicht einer eigenständig zu erhebenden Gefährdungsbeurteilung, bzw. Mitberücksichtigung der Vorgaben nach der Arbeitsmedizinischen Vorsorge-Verordnung (ArbMedVV). Die nachfolgende Liste bemüht sich, die an der Universität Konstanz wesentlichen Aspekte zu erfassen und hier Empfehlungen zu geben. Sie erhebt kein</w:t>
      </w:r>
      <w:r w:rsidR="00253272">
        <w:rPr>
          <w:b/>
        </w:rPr>
        <w:t>en Anspruch auf Vollständigkeit!</w:t>
      </w:r>
    </w:p>
    <w:p w:rsidR="009A0B6D" w:rsidRPr="00556A63" w:rsidRDefault="005F34BC" w:rsidP="00556A63">
      <w:pPr>
        <w:spacing w:after="0"/>
        <w:rPr>
          <w:b/>
        </w:rPr>
      </w:pPr>
      <w:r>
        <w:rPr>
          <w:b/>
        </w:rPr>
        <w:br w:type="page"/>
      </w:r>
    </w:p>
    <w:tbl>
      <w:tblPr>
        <w:tblW w:w="9840" w:type="dxa"/>
        <w:jc w:val="center"/>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BF" w:firstRow="1" w:lastRow="0" w:firstColumn="1" w:lastColumn="0" w:noHBand="0" w:noVBand="0"/>
      </w:tblPr>
      <w:tblGrid>
        <w:gridCol w:w="660"/>
        <w:gridCol w:w="9180"/>
      </w:tblGrid>
      <w:tr w:rsidR="00A5031E" w:rsidRPr="00FB7EFC" w:rsidTr="00877815">
        <w:trPr>
          <w:cantSplit/>
          <w:jc w:val="center"/>
        </w:trPr>
        <w:tc>
          <w:tcPr>
            <w:tcW w:w="660" w:type="dxa"/>
            <w:tcBorders>
              <w:bottom w:val="single" w:sz="4" w:space="0" w:color="auto"/>
            </w:tcBorders>
            <w:shd w:val="clear" w:color="auto" w:fill="BFBFBF"/>
          </w:tcPr>
          <w:p w:rsidR="00A5031E" w:rsidRDefault="00A5031E" w:rsidP="00FB7EFC">
            <w:pPr>
              <w:spacing w:before="120"/>
            </w:pPr>
          </w:p>
        </w:tc>
        <w:tc>
          <w:tcPr>
            <w:tcW w:w="9180" w:type="dxa"/>
            <w:tcBorders>
              <w:left w:val="single" w:sz="4" w:space="0" w:color="auto"/>
              <w:bottom w:val="single" w:sz="4" w:space="0" w:color="auto"/>
            </w:tcBorders>
            <w:shd w:val="clear" w:color="auto" w:fill="BFBFBF"/>
            <w:vAlign w:val="bottom"/>
          </w:tcPr>
          <w:p w:rsidR="00A5031E" w:rsidRPr="00FB7EFC" w:rsidRDefault="00A5031E" w:rsidP="00FB7EFC">
            <w:pPr>
              <w:numPr>
                <w:ilvl w:val="0"/>
                <w:numId w:val="1"/>
              </w:numPr>
              <w:spacing w:before="120" w:after="120"/>
              <w:ind w:left="703" w:hanging="703"/>
              <w:rPr>
                <w:rFonts w:cs="Arial"/>
                <w:b/>
                <w:szCs w:val="24"/>
              </w:rPr>
            </w:pPr>
            <w:r w:rsidRPr="00FB7EFC">
              <w:rPr>
                <w:rFonts w:cs="Arial"/>
                <w:b/>
                <w:szCs w:val="24"/>
              </w:rPr>
              <w:t>Tätigkeiten mit Gefahrstoffen</w:t>
            </w:r>
          </w:p>
        </w:tc>
      </w:tr>
      <w:tr w:rsidR="00A5031E" w:rsidRPr="00FB7EFC" w:rsidTr="00877815">
        <w:trPr>
          <w:cantSplit/>
          <w:jc w:val="center"/>
        </w:trPr>
        <w:tc>
          <w:tcPr>
            <w:tcW w:w="660" w:type="dxa"/>
            <w:shd w:val="clear" w:color="auto" w:fill="D9D9D9"/>
          </w:tcPr>
          <w:p w:rsidR="00A5031E" w:rsidRPr="00FB7EFC" w:rsidRDefault="001A7BC6" w:rsidP="00FB7EFC">
            <w:pPr>
              <w:spacing w:before="120" w:after="0"/>
              <w:jc w:val="center"/>
              <w:rPr>
                <w:rFonts w:cs="Arial"/>
                <w:b/>
                <w:sz w:val="18"/>
                <w:szCs w:val="18"/>
              </w:rPr>
            </w:pPr>
            <w:r w:rsidRPr="00FB7EFC">
              <w:rPr>
                <w:rFonts w:cs="Arial"/>
                <w:b/>
                <w:sz w:val="18"/>
                <w:szCs w:val="18"/>
              </w:rPr>
              <w:t>Trifft zu</w:t>
            </w:r>
          </w:p>
        </w:tc>
        <w:tc>
          <w:tcPr>
            <w:tcW w:w="9180" w:type="dxa"/>
            <w:tcBorders>
              <w:left w:val="single" w:sz="4" w:space="0" w:color="auto"/>
            </w:tcBorders>
            <w:shd w:val="clear" w:color="auto" w:fill="D9D9D9"/>
            <w:vAlign w:val="bottom"/>
          </w:tcPr>
          <w:p w:rsidR="00A5031E" w:rsidRPr="00FB7EFC" w:rsidRDefault="005E171C" w:rsidP="00646C4B">
            <w:pPr>
              <w:numPr>
                <w:ilvl w:val="1"/>
                <w:numId w:val="1"/>
              </w:numPr>
              <w:spacing w:before="60"/>
              <w:ind w:left="703" w:hanging="703"/>
              <w:rPr>
                <w:rFonts w:cs="Arial"/>
                <w:b/>
                <w:szCs w:val="24"/>
              </w:rPr>
            </w:pPr>
            <w:r>
              <w:rPr>
                <w:rFonts w:cs="Arial"/>
                <w:b/>
                <w:szCs w:val="24"/>
              </w:rPr>
              <w:t>Pflichtvorsorge</w:t>
            </w:r>
            <w:r w:rsidR="00A5031E" w:rsidRPr="00FB7EFC">
              <w:rPr>
                <w:rFonts w:cs="Arial"/>
                <w:b/>
                <w:szCs w:val="24"/>
              </w:rPr>
              <w:t xml:space="preserve"> bei</w:t>
            </w:r>
          </w:p>
        </w:tc>
      </w:tr>
      <w:tr w:rsidR="00A5031E" w:rsidRPr="00FB7EFC" w:rsidTr="001A4AE5">
        <w:trPr>
          <w:cantSplit/>
          <w:jc w:val="center"/>
        </w:trPr>
        <w:tc>
          <w:tcPr>
            <w:tcW w:w="660" w:type="dxa"/>
            <w:shd w:val="clear" w:color="auto" w:fill="auto"/>
          </w:tcPr>
          <w:p w:rsidR="00A5031E" w:rsidRPr="00470F46" w:rsidRDefault="00A5031E" w:rsidP="00FB7EFC">
            <w:pPr>
              <w:spacing w:before="120"/>
            </w:pPr>
            <w:r w:rsidRPr="00470F46">
              <w:fldChar w:fldCharType="begin">
                <w:ffData>
                  <w:name w:val="Kontrollkästchen1"/>
                  <w:enabled/>
                  <w:calcOnExit w:val="0"/>
                  <w:checkBox>
                    <w:sizeAuto/>
                    <w:default w:val="0"/>
                  </w:checkBox>
                </w:ffData>
              </w:fldChar>
            </w:r>
            <w:r w:rsidRPr="00470F46">
              <w:instrText xml:space="preserve"> FORMCHECKBOX </w:instrText>
            </w:r>
            <w:r w:rsidRPr="00470F46">
              <w:fldChar w:fldCharType="end"/>
            </w:r>
          </w:p>
        </w:tc>
        <w:tc>
          <w:tcPr>
            <w:tcW w:w="9180" w:type="dxa"/>
            <w:tcBorders>
              <w:left w:val="single" w:sz="4" w:space="0" w:color="auto"/>
            </w:tcBorders>
            <w:shd w:val="clear" w:color="auto" w:fill="auto"/>
          </w:tcPr>
          <w:p w:rsidR="00A5031E" w:rsidRPr="00813EE3" w:rsidRDefault="00A5031E" w:rsidP="006B10B1">
            <w:pPr>
              <w:numPr>
                <w:ilvl w:val="2"/>
                <w:numId w:val="1"/>
              </w:numPr>
              <w:spacing w:before="120" w:after="120"/>
              <w:rPr>
                <w:rFonts w:cs="Arial"/>
                <w:b/>
                <w:sz w:val="22"/>
                <w:szCs w:val="22"/>
              </w:rPr>
            </w:pPr>
            <w:r w:rsidRPr="00FB7EFC">
              <w:rPr>
                <w:rFonts w:cs="Arial"/>
                <w:b/>
                <w:sz w:val="22"/>
                <w:szCs w:val="22"/>
              </w:rPr>
              <w:t>Feuchtarbeit von reg</w:t>
            </w:r>
            <w:r w:rsidR="00276C76">
              <w:rPr>
                <w:rFonts w:cs="Arial"/>
                <w:b/>
                <w:sz w:val="22"/>
                <w:szCs w:val="22"/>
              </w:rPr>
              <w:t xml:space="preserve">elmäßig 4 oder mehr Stunden pro </w:t>
            </w:r>
            <w:r w:rsidRPr="00FB7EFC">
              <w:rPr>
                <w:rFonts w:cs="Arial"/>
                <w:b/>
                <w:sz w:val="22"/>
                <w:szCs w:val="22"/>
              </w:rPr>
              <w:t>Tag</w:t>
            </w:r>
            <w:r w:rsidR="00815BD1">
              <w:rPr>
                <w:rFonts w:cs="Arial"/>
                <w:b/>
                <w:sz w:val="22"/>
                <w:szCs w:val="22"/>
              </w:rPr>
              <w:t xml:space="preserve"> </w:t>
            </w:r>
            <w:r w:rsidR="00815BD1" w:rsidRPr="00815BD1">
              <w:rPr>
                <w:rFonts w:cs="Arial"/>
                <w:b/>
                <w:color w:val="FF0000"/>
                <w:sz w:val="22"/>
                <w:szCs w:val="22"/>
              </w:rPr>
              <w:t>(</w:t>
            </w:r>
            <w:r w:rsidR="00815BD1">
              <w:rPr>
                <w:rFonts w:cs="Arial"/>
                <w:b/>
                <w:color w:val="FF0000"/>
                <w:sz w:val="22"/>
                <w:szCs w:val="22"/>
              </w:rPr>
              <w:t xml:space="preserve">G </w:t>
            </w:r>
            <w:r w:rsidR="00815BD1" w:rsidRPr="00815BD1">
              <w:rPr>
                <w:rFonts w:cs="Arial"/>
                <w:b/>
                <w:color w:val="FF0000"/>
                <w:sz w:val="22"/>
                <w:szCs w:val="22"/>
              </w:rPr>
              <w:t>24)</w:t>
            </w:r>
          </w:p>
          <w:p w:rsidR="00813EE3" w:rsidRDefault="00813EE3" w:rsidP="00AB565D">
            <w:pPr>
              <w:spacing w:before="120" w:after="120"/>
              <w:ind w:left="893"/>
              <w:rPr>
                <w:rFonts w:cs="Arial"/>
                <w:sz w:val="22"/>
                <w:szCs w:val="22"/>
              </w:rPr>
            </w:pPr>
            <w:r>
              <w:rPr>
                <w:rFonts w:cs="Arial"/>
                <w:sz w:val="22"/>
                <w:szCs w:val="22"/>
              </w:rPr>
              <w:t>Als Feuchtarbeit gilt auch das Tragen von flüssigkeitsdichte</w:t>
            </w:r>
            <w:r w:rsidR="0011073D">
              <w:rPr>
                <w:rFonts w:cs="Arial"/>
                <w:sz w:val="22"/>
                <w:szCs w:val="22"/>
              </w:rPr>
              <w:t>n Handschuhen. Dabei werden</w:t>
            </w:r>
            <w:r>
              <w:rPr>
                <w:rFonts w:cs="Arial"/>
                <w:sz w:val="22"/>
                <w:szCs w:val="22"/>
              </w:rPr>
              <w:t xml:space="preserve"> ggf. die Tragezeiten über einen Arbeitstag von 8 Std. s</w:t>
            </w:r>
            <w:r w:rsidR="006E2278">
              <w:rPr>
                <w:rFonts w:cs="Arial"/>
                <w:sz w:val="22"/>
                <w:szCs w:val="22"/>
              </w:rPr>
              <w:t>ummiert.</w:t>
            </w:r>
            <w:r w:rsidR="00BD56B5">
              <w:rPr>
                <w:rFonts w:cs="Arial"/>
                <w:sz w:val="22"/>
                <w:szCs w:val="22"/>
              </w:rPr>
              <w:t xml:space="preserve"> </w:t>
            </w:r>
          </w:p>
          <w:p w:rsidR="00A33B09" w:rsidRPr="00813EE3" w:rsidRDefault="00A33B09" w:rsidP="00AB565D">
            <w:pPr>
              <w:spacing w:before="120" w:after="120"/>
              <w:ind w:left="893"/>
              <w:rPr>
                <w:rFonts w:cs="Arial"/>
                <w:sz w:val="22"/>
                <w:szCs w:val="22"/>
              </w:rPr>
            </w:pPr>
            <w:r>
              <w:rPr>
                <w:rFonts w:cs="Arial"/>
                <w:sz w:val="22"/>
                <w:szCs w:val="22"/>
              </w:rPr>
              <w:t>Dabei sollte auch die evtl. notwendige, häufige Händereinigung und –desinfektion als Gefährdungsfaktor mit berücksichtigt werden.</w:t>
            </w:r>
          </w:p>
        </w:tc>
      </w:tr>
      <w:tr w:rsidR="003E4BEB" w:rsidRPr="00FB7EFC" w:rsidTr="001A4AE5">
        <w:trPr>
          <w:cantSplit/>
          <w:jc w:val="center"/>
        </w:trPr>
        <w:tc>
          <w:tcPr>
            <w:tcW w:w="660" w:type="dxa"/>
            <w:shd w:val="clear" w:color="auto" w:fill="auto"/>
          </w:tcPr>
          <w:p w:rsidR="003E4BEB" w:rsidRPr="00470F46" w:rsidRDefault="003E4BEB" w:rsidP="00FB7EFC">
            <w:pPr>
              <w:spacing w:before="120"/>
            </w:pPr>
            <w:r w:rsidRPr="00470F46">
              <w:fldChar w:fldCharType="begin">
                <w:ffData>
                  <w:name w:val="Kontrollkästchen1"/>
                  <w:enabled/>
                  <w:calcOnExit w:val="0"/>
                  <w:checkBox>
                    <w:sizeAuto/>
                    <w:default w:val="0"/>
                  </w:checkBox>
                </w:ffData>
              </w:fldChar>
            </w:r>
            <w:r w:rsidRPr="00470F46">
              <w:instrText xml:space="preserve"> FORMCHECKBOX </w:instrText>
            </w:r>
            <w:r w:rsidRPr="00470F46">
              <w:fldChar w:fldCharType="end"/>
            </w:r>
          </w:p>
        </w:tc>
        <w:tc>
          <w:tcPr>
            <w:tcW w:w="9180" w:type="dxa"/>
            <w:tcBorders>
              <w:left w:val="single" w:sz="4" w:space="0" w:color="auto"/>
            </w:tcBorders>
            <w:shd w:val="clear" w:color="auto" w:fill="auto"/>
          </w:tcPr>
          <w:p w:rsidR="003E4BEB" w:rsidRPr="00685097" w:rsidRDefault="003E4BEB" w:rsidP="00654EE0">
            <w:pPr>
              <w:numPr>
                <w:ilvl w:val="2"/>
                <w:numId w:val="1"/>
              </w:numPr>
              <w:spacing w:before="120" w:after="120"/>
              <w:rPr>
                <w:rFonts w:cs="Arial"/>
                <w:sz w:val="22"/>
                <w:szCs w:val="22"/>
              </w:rPr>
            </w:pPr>
            <w:r w:rsidRPr="00BF54B1">
              <w:rPr>
                <w:rFonts w:cs="Arial"/>
                <w:b/>
                <w:sz w:val="22"/>
                <w:szCs w:val="22"/>
              </w:rPr>
              <w:t>Tätigkeiten mit kanzerogenen, mutagenen oder reproduktionstoxischen Gefahrstoffen</w:t>
            </w:r>
            <w:r w:rsidRPr="00BF54B1">
              <w:rPr>
                <w:rFonts w:cs="Arial"/>
                <w:sz w:val="22"/>
                <w:szCs w:val="22"/>
              </w:rPr>
              <w:t xml:space="preserve"> (CMR</w:t>
            </w:r>
            <w:r w:rsidR="00646C4B" w:rsidRPr="00BF54B1">
              <w:rPr>
                <w:rFonts w:cs="Arial"/>
                <w:sz w:val="22"/>
                <w:szCs w:val="22"/>
              </w:rPr>
              <w:t>-Stoffe</w:t>
            </w:r>
            <w:r w:rsidR="00E36C90" w:rsidRPr="00BF54B1">
              <w:rPr>
                <w:rFonts w:cs="Arial"/>
                <w:sz w:val="22"/>
                <w:szCs w:val="22"/>
              </w:rPr>
              <w:t>, ArbMedVV Anh.Teil 1, wiederholt</w:t>
            </w:r>
            <w:r w:rsidR="005A76A9" w:rsidRPr="00BF54B1">
              <w:rPr>
                <w:rFonts w:cs="Arial"/>
                <w:sz w:val="22"/>
                <w:szCs w:val="22"/>
              </w:rPr>
              <w:t>e Exposition nicht auszuschließ</w:t>
            </w:r>
            <w:r w:rsidR="00E36C90" w:rsidRPr="00BF54B1">
              <w:rPr>
                <w:rFonts w:cs="Arial"/>
                <w:sz w:val="22"/>
                <w:szCs w:val="22"/>
              </w:rPr>
              <w:t>en oder Gefahrstoff ist hautresorptiv. s. Pkt. 1.1.4</w:t>
            </w:r>
            <w:r w:rsidRPr="00BF54B1">
              <w:rPr>
                <w:rFonts w:cs="Arial"/>
                <w:sz w:val="22"/>
                <w:szCs w:val="22"/>
              </w:rPr>
              <w:t>)</w:t>
            </w:r>
            <w:r w:rsidR="00775973" w:rsidRPr="00BF54B1">
              <w:rPr>
                <w:rFonts w:cs="Arial"/>
                <w:sz w:val="22"/>
                <w:szCs w:val="22"/>
              </w:rPr>
              <w:t xml:space="preserve"> </w:t>
            </w:r>
            <w:r w:rsidR="00775973" w:rsidRPr="00BF54B1">
              <w:rPr>
                <w:rFonts w:cs="Arial"/>
                <w:color w:val="FF0000"/>
                <w:sz w:val="22"/>
                <w:szCs w:val="22"/>
              </w:rPr>
              <w:t>(G40)</w:t>
            </w:r>
          </w:p>
          <w:p w:rsidR="00685097" w:rsidRPr="00731C81" w:rsidRDefault="00685097" w:rsidP="00685097">
            <w:pPr>
              <w:spacing w:before="120" w:after="120"/>
              <w:ind w:left="862"/>
              <w:rPr>
                <w:rFonts w:cs="Arial"/>
                <w:sz w:val="22"/>
                <w:szCs w:val="22"/>
              </w:rPr>
            </w:pPr>
            <w:r w:rsidRPr="00731C81">
              <w:rPr>
                <w:rFonts w:cs="Arial"/>
                <w:sz w:val="22"/>
                <w:szCs w:val="22"/>
              </w:rPr>
              <w:t>Hinweis: Für Kanzerogene existieren keine A</w:t>
            </w:r>
            <w:r w:rsidR="00731C81">
              <w:rPr>
                <w:rFonts w:cs="Arial"/>
                <w:sz w:val="22"/>
                <w:szCs w:val="22"/>
              </w:rPr>
              <w:t>rbeitsplatzgrenzwerte</w:t>
            </w:r>
            <w:r w:rsidRPr="00731C81">
              <w:rPr>
                <w:rFonts w:cs="Arial"/>
                <w:sz w:val="22"/>
                <w:szCs w:val="22"/>
              </w:rPr>
              <w:t>!</w:t>
            </w:r>
          </w:p>
        </w:tc>
      </w:tr>
      <w:tr w:rsidR="009C7F8D" w:rsidRPr="00FB7EFC" w:rsidTr="00731C81">
        <w:trPr>
          <w:cantSplit/>
          <w:trHeight w:val="3854"/>
          <w:jc w:val="center"/>
        </w:trPr>
        <w:tc>
          <w:tcPr>
            <w:tcW w:w="660" w:type="dxa"/>
            <w:shd w:val="clear" w:color="auto" w:fill="auto"/>
          </w:tcPr>
          <w:p w:rsidR="009C7F8D" w:rsidRPr="00470F46" w:rsidRDefault="003C443E" w:rsidP="00FB7EFC">
            <w:pPr>
              <w:spacing w:before="120"/>
            </w:pPr>
            <w:r w:rsidRPr="00470F46">
              <w:fldChar w:fldCharType="begin">
                <w:ffData>
                  <w:name w:val="Kontrollkästchen1"/>
                  <w:enabled/>
                  <w:calcOnExit w:val="0"/>
                  <w:checkBox>
                    <w:sizeAuto/>
                    <w:default w:val="0"/>
                  </w:checkBox>
                </w:ffData>
              </w:fldChar>
            </w:r>
            <w:r w:rsidRPr="00470F46">
              <w:instrText xml:space="preserve"> FORMCHECKBOX </w:instrText>
            </w:r>
            <w:r w:rsidRPr="00470F46">
              <w:fldChar w:fldCharType="end"/>
            </w:r>
          </w:p>
        </w:tc>
        <w:tc>
          <w:tcPr>
            <w:tcW w:w="9180" w:type="dxa"/>
            <w:tcBorders>
              <w:left w:val="single" w:sz="4" w:space="0" w:color="auto"/>
            </w:tcBorders>
            <w:shd w:val="clear" w:color="auto" w:fill="auto"/>
          </w:tcPr>
          <w:p w:rsidR="009C7F8D" w:rsidRPr="00424AB1" w:rsidRDefault="009C7F8D" w:rsidP="00AB565D">
            <w:pPr>
              <w:numPr>
                <w:ilvl w:val="2"/>
                <w:numId w:val="1"/>
              </w:numPr>
              <w:spacing w:before="120" w:after="120"/>
              <w:rPr>
                <w:rFonts w:cs="Arial"/>
                <w:b/>
                <w:sz w:val="22"/>
                <w:szCs w:val="22"/>
              </w:rPr>
            </w:pPr>
            <w:r w:rsidRPr="00424AB1">
              <w:rPr>
                <w:rFonts w:cs="Arial"/>
                <w:b/>
                <w:sz w:val="22"/>
                <w:szCs w:val="22"/>
              </w:rPr>
              <w:t>Tätigkeiten mit Gefahrsto</w:t>
            </w:r>
            <w:r w:rsidR="00731C81">
              <w:rPr>
                <w:rFonts w:cs="Arial"/>
                <w:b/>
                <w:sz w:val="22"/>
                <w:szCs w:val="22"/>
              </w:rPr>
              <w:t>ffen aus Anhang 1 der ArbmedVV, wenn der Arbeitsplatzgrenzwert nicht eingehalten wird (</w:t>
            </w:r>
            <w:r w:rsidR="00646C4B">
              <w:rPr>
                <w:rFonts w:cs="Arial"/>
                <w:b/>
                <w:sz w:val="22"/>
                <w:szCs w:val="22"/>
              </w:rPr>
              <w:t xml:space="preserve">diese sind im </w:t>
            </w:r>
            <w:r w:rsidRPr="00646C4B">
              <w:rPr>
                <w:rFonts w:cs="Arial"/>
                <w:b/>
                <w:sz w:val="22"/>
                <w:szCs w:val="22"/>
                <w:u w:val="single"/>
              </w:rPr>
              <w:t>An</w:t>
            </w:r>
            <w:r w:rsidR="003C443E" w:rsidRPr="00646C4B">
              <w:rPr>
                <w:rFonts w:cs="Arial"/>
                <w:b/>
                <w:sz w:val="22"/>
                <w:szCs w:val="22"/>
                <w:u w:val="single"/>
              </w:rPr>
              <w:t>hang 1</w:t>
            </w:r>
            <w:r w:rsidR="00F71E22">
              <w:rPr>
                <w:rFonts w:cs="Arial"/>
                <w:b/>
                <w:sz w:val="22"/>
                <w:szCs w:val="22"/>
              </w:rPr>
              <w:t xml:space="preserve"> dieses Formular</w:t>
            </w:r>
            <w:r w:rsidR="003C443E" w:rsidRPr="00424AB1">
              <w:rPr>
                <w:rFonts w:cs="Arial"/>
                <w:b/>
                <w:sz w:val="22"/>
                <w:szCs w:val="22"/>
              </w:rPr>
              <w:t>s</w:t>
            </w:r>
            <w:r w:rsidR="00646C4B">
              <w:rPr>
                <w:rFonts w:cs="Arial"/>
                <w:b/>
                <w:sz w:val="22"/>
                <w:szCs w:val="22"/>
              </w:rPr>
              <w:t xml:space="preserve"> aufgeführt)</w:t>
            </w:r>
          </w:p>
          <w:p w:rsidR="007D753E" w:rsidRDefault="0087437D" w:rsidP="003C443E">
            <w:pPr>
              <w:spacing w:before="120" w:after="120"/>
              <w:ind w:left="862"/>
              <w:rPr>
                <w:rFonts w:cs="Arial"/>
                <w:sz w:val="22"/>
                <w:szCs w:val="22"/>
              </w:rPr>
            </w:pPr>
            <w:r>
              <w:rPr>
                <w:rFonts w:cs="Arial"/>
                <w:sz w:val="22"/>
                <w:szCs w:val="22"/>
              </w:rPr>
              <w:t xml:space="preserve">Bei Tätigkeiten mit Staubbildung ist eine </w:t>
            </w:r>
            <w:r w:rsidR="003C443E" w:rsidRPr="004063A8">
              <w:rPr>
                <w:rFonts w:cs="Arial"/>
                <w:sz w:val="22"/>
                <w:szCs w:val="22"/>
              </w:rPr>
              <w:t>Überprüfung insbesondere zu A-Staub</w:t>
            </w:r>
            <w:r w:rsidR="005F34BC">
              <w:rPr>
                <w:rFonts w:cs="Arial"/>
                <w:sz w:val="22"/>
                <w:szCs w:val="22"/>
              </w:rPr>
              <w:t xml:space="preserve"> </w:t>
            </w:r>
            <w:r w:rsidR="00E86CB7">
              <w:rPr>
                <w:rFonts w:cs="Arial"/>
                <w:sz w:val="22"/>
                <w:szCs w:val="22"/>
              </w:rPr>
              <w:t>-</w:t>
            </w:r>
            <w:r w:rsidR="005F34BC">
              <w:rPr>
                <w:rFonts w:cs="Arial"/>
                <w:sz w:val="22"/>
                <w:szCs w:val="22"/>
              </w:rPr>
              <w:t xml:space="preserve"> </w:t>
            </w:r>
            <w:r w:rsidR="00E86CB7">
              <w:rPr>
                <w:rFonts w:cs="Arial"/>
                <w:sz w:val="22"/>
                <w:szCs w:val="22"/>
              </w:rPr>
              <w:t>tief lungengängig</w:t>
            </w:r>
            <w:r w:rsidR="005F34BC">
              <w:rPr>
                <w:rFonts w:cs="Arial"/>
                <w:sz w:val="22"/>
                <w:szCs w:val="22"/>
              </w:rPr>
              <w:t xml:space="preserve"> </w:t>
            </w:r>
            <w:r>
              <w:rPr>
                <w:rFonts w:cs="Arial"/>
                <w:sz w:val="22"/>
                <w:szCs w:val="22"/>
              </w:rPr>
              <w:t xml:space="preserve">und </w:t>
            </w:r>
            <w:r w:rsidR="003C443E" w:rsidRPr="004063A8">
              <w:rPr>
                <w:rFonts w:cs="Arial"/>
                <w:sz w:val="22"/>
                <w:szCs w:val="22"/>
              </w:rPr>
              <w:t>E-Staub</w:t>
            </w:r>
            <w:r w:rsidR="005F34BC">
              <w:rPr>
                <w:rFonts w:cs="Arial"/>
                <w:sz w:val="22"/>
                <w:szCs w:val="22"/>
              </w:rPr>
              <w:t xml:space="preserve"> </w:t>
            </w:r>
            <w:r w:rsidR="00E86CB7">
              <w:rPr>
                <w:rFonts w:cs="Arial"/>
                <w:sz w:val="22"/>
                <w:szCs w:val="22"/>
              </w:rPr>
              <w:t>-</w:t>
            </w:r>
            <w:r w:rsidR="005F34BC">
              <w:rPr>
                <w:rFonts w:cs="Arial"/>
                <w:sz w:val="22"/>
                <w:szCs w:val="22"/>
              </w:rPr>
              <w:t xml:space="preserve"> </w:t>
            </w:r>
            <w:r w:rsidR="00E86CB7">
              <w:rPr>
                <w:rFonts w:cs="Arial"/>
                <w:sz w:val="22"/>
                <w:szCs w:val="22"/>
              </w:rPr>
              <w:t>einatembar</w:t>
            </w:r>
            <w:r w:rsidR="005F34BC">
              <w:rPr>
                <w:rFonts w:cs="Arial"/>
                <w:sz w:val="22"/>
                <w:szCs w:val="22"/>
              </w:rPr>
              <w:t xml:space="preserve"> sowie </w:t>
            </w:r>
            <w:r>
              <w:rPr>
                <w:rFonts w:cs="Arial"/>
                <w:sz w:val="22"/>
                <w:szCs w:val="22"/>
              </w:rPr>
              <w:t xml:space="preserve">ggf. auftretender </w:t>
            </w:r>
            <w:r w:rsidR="005F34BC">
              <w:rPr>
                <w:rFonts w:cs="Arial"/>
                <w:sz w:val="22"/>
                <w:szCs w:val="22"/>
              </w:rPr>
              <w:t>silikogener Staub (Quarzstaub) und Hartholzstaub</w:t>
            </w:r>
            <w:r>
              <w:rPr>
                <w:rFonts w:cs="Arial"/>
                <w:sz w:val="22"/>
                <w:szCs w:val="22"/>
              </w:rPr>
              <w:t xml:space="preserve"> erforderlich</w:t>
            </w:r>
            <w:r w:rsidR="00731C81">
              <w:rPr>
                <w:rFonts w:cs="Arial"/>
                <w:sz w:val="22"/>
                <w:szCs w:val="22"/>
              </w:rPr>
              <w:t xml:space="preserve"> </w:t>
            </w:r>
            <w:r w:rsidR="007D753E">
              <w:rPr>
                <w:rFonts w:cs="Arial"/>
                <w:sz w:val="22"/>
                <w:szCs w:val="22"/>
              </w:rPr>
              <w:t>(gelten jeweils als kanzerogen!)</w:t>
            </w:r>
          </w:p>
          <w:p w:rsidR="003C443E" w:rsidRDefault="005F34BC" w:rsidP="003C443E">
            <w:pPr>
              <w:spacing w:before="120" w:after="120"/>
              <w:ind w:left="862"/>
              <w:rPr>
                <w:rFonts w:cs="Arial"/>
                <w:sz w:val="22"/>
                <w:szCs w:val="22"/>
              </w:rPr>
            </w:pPr>
            <w:r>
              <w:rPr>
                <w:rFonts w:cs="Arial"/>
                <w:sz w:val="22"/>
                <w:szCs w:val="22"/>
              </w:rPr>
              <w:br/>
              <w:t>Sind die Arbeitsplatzg</w:t>
            </w:r>
            <w:r w:rsidR="003C443E" w:rsidRPr="004063A8">
              <w:rPr>
                <w:rFonts w:cs="Arial"/>
                <w:sz w:val="22"/>
                <w:szCs w:val="22"/>
              </w:rPr>
              <w:t>renzwerte</w:t>
            </w:r>
            <w:r w:rsidR="007D753E">
              <w:rPr>
                <w:rFonts w:cs="Arial"/>
                <w:sz w:val="22"/>
                <w:szCs w:val="22"/>
              </w:rPr>
              <w:t xml:space="preserve"> </w:t>
            </w:r>
            <w:r w:rsidR="00E6783D">
              <w:rPr>
                <w:rFonts w:cs="Arial"/>
                <w:sz w:val="22"/>
                <w:szCs w:val="22"/>
              </w:rPr>
              <w:t>soweit diese def</w:t>
            </w:r>
            <w:r w:rsidR="007D753E">
              <w:rPr>
                <w:rFonts w:cs="Arial"/>
                <w:sz w:val="22"/>
                <w:szCs w:val="22"/>
              </w:rPr>
              <w:t xml:space="preserve">iniert sind, </w:t>
            </w:r>
            <w:r>
              <w:rPr>
                <w:rFonts w:cs="Arial"/>
                <w:sz w:val="22"/>
                <w:szCs w:val="22"/>
              </w:rPr>
              <w:t>eingehalten</w:t>
            </w:r>
            <w:r w:rsidR="003C443E" w:rsidRPr="004063A8">
              <w:rPr>
                <w:rFonts w:cs="Arial"/>
                <w:sz w:val="22"/>
                <w:szCs w:val="22"/>
              </w:rPr>
              <w:t>?</w:t>
            </w:r>
          </w:p>
          <w:p w:rsidR="00E6783D" w:rsidRDefault="00E6783D" w:rsidP="003C443E">
            <w:pPr>
              <w:spacing w:before="120" w:after="120"/>
              <w:ind w:left="862"/>
              <w:rPr>
                <w:rFonts w:cs="Arial"/>
                <w:sz w:val="22"/>
                <w:szCs w:val="22"/>
              </w:rPr>
            </w:pPr>
            <w:r>
              <w:rPr>
                <w:rFonts w:cs="Arial"/>
                <w:sz w:val="22"/>
                <w:szCs w:val="22"/>
              </w:rPr>
              <w:t>Ist der Gefahrstoff hautresorptiv und kann eine Gesundheitsgefährdung durch Hautkontakt nicht ausgeschlossen werden?</w:t>
            </w:r>
          </w:p>
          <w:p w:rsidR="00D61CBD" w:rsidRDefault="00D61CBD" w:rsidP="003C443E">
            <w:pPr>
              <w:spacing w:before="120" w:after="120"/>
              <w:ind w:left="862"/>
              <w:rPr>
                <w:rFonts w:cs="Arial"/>
                <w:sz w:val="22"/>
                <w:szCs w:val="22"/>
              </w:rPr>
            </w:pPr>
            <w:r>
              <w:rPr>
                <w:rFonts w:cs="Arial"/>
                <w:sz w:val="22"/>
                <w:szCs w:val="22"/>
              </w:rPr>
              <w:t xml:space="preserve">Wenn hier keine </w:t>
            </w:r>
            <w:r w:rsidR="005F34BC">
              <w:rPr>
                <w:rFonts w:cs="Arial"/>
                <w:sz w:val="22"/>
                <w:szCs w:val="22"/>
              </w:rPr>
              <w:t>Pflichtvorsorge resultiert, ist</w:t>
            </w:r>
            <w:r>
              <w:rPr>
                <w:rFonts w:cs="Arial"/>
                <w:sz w:val="22"/>
                <w:szCs w:val="22"/>
              </w:rPr>
              <w:t xml:space="preserve"> eine Angebotsvorsorge einzuplanen.</w:t>
            </w:r>
          </w:p>
          <w:p w:rsidR="00341905" w:rsidRPr="00BA42E8" w:rsidRDefault="00E9667B" w:rsidP="00BA42E8">
            <w:pPr>
              <w:spacing w:before="120" w:after="120"/>
              <w:ind w:left="862"/>
              <w:rPr>
                <w:rFonts w:cs="Arial"/>
                <w:sz w:val="20"/>
              </w:rPr>
            </w:pPr>
            <w:r w:rsidRPr="00E9667B">
              <w:rPr>
                <w:rFonts w:cs="Arial"/>
                <w:sz w:val="22"/>
                <w:szCs w:val="22"/>
              </w:rPr>
              <w:sym w:font="Wingdings" w:char="F0E0"/>
            </w:r>
            <w:r>
              <w:rPr>
                <w:rFonts w:cs="Arial"/>
                <w:sz w:val="22"/>
                <w:szCs w:val="22"/>
              </w:rPr>
              <w:t xml:space="preserve"> </w:t>
            </w:r>
            <w:r w:rsidR="00E97891" w:rsidRPr="00F9324E">
              <w:rPr>
                <w:rFonts w:cs="Arial"/>
                <w:b/>
                <w:sz w:val="22"/>
                <w:szCs w:val="22"/>
              </w:rPr>
              <w:t>Wunschvorsorge</w:t>
            </w:r>
            <w:r>
              <w:rPr>
                <w:rFonts w:cs="Arial"/>
                <w:sz w:val="22"/>
                <w:szCs w:val="22"/>
              </w:rPr>
              <w:t xml:space="preserve"> (siehe Punkt 1.3)</w:t>
            </w:r>
          </w:p>
        </w:tc>
      </w:tr>
      <w:tr w:rsidR="00A33B09" w:rsidRPr="00FB7EFC" w:rsidTr="00731C81">
        <w:trPr>
          <w:cantSplit/>
          <w:trHeight w:val="1833"/>
          <w:jc w:val="center"/>
        </w:trPr>
        <w:tc>
          <w:tcPr>
            <w:tcW w:w="660" w:type="dxa"/>
            <w:shd w:val="clear" w:color="auto" w:fill="auto"/>
          </w:tcPr>
          <w:p w:rsidR="00A33B09" w:rsidRPr="00470F46" w:rsidRDefault="00A33B09" w:rsidP="007D5AA2">
            <w:pPr>
              <w:spacing w:before="120"/>
            </w:pPr>
            <w:r w:rsidRPr="00470F46">
              <w:fldChar w:fldCharType="begin">
                <w:ffData>
                  <w:name w:val="Kontrollkästchen1"/>
                  <w:enabled/>
                  <w:calcOnExit w:val="0"/>
                  <w:checkBox>
                    <w:sizeAuto/>
                    <w:default w:val="0"/>
                  </w:checkBox>
                </w:ffData>
              </w:fldChar>
            </w:r>
            <w:r w:rsidRPr="00470F46">
              <w:instrText xml:space="preserve"> FORMCHECKBOX </w:instrText>
            </w:r>
            <w:r w:rsidRPr="00470F46">
              <w:fldChar w:fldCharType="end"/>
            </w:r>
          </w:p>
        </w:tc>
        <w:tc>
          <w:tcPr>
            <w:tcW w:w="9180" w:type="dxa"/>
            <w:tcBorders>
              <w:left w:val="single" w:sz="4" w:space="0" w:color="auto"/>
            </w:tcBorders>
            <w:shd w:val="clear" w:color="auto" w:fill="auto"/>
          </w:tcPr>
          <w:p w:rsidR="00E9667B" w:rsidRDefault="00E9667B" w:rsidP="006B10B1">
            <w:pPr>
              <w:numPr>
                <w:ilvl w:val="2"/>
                <w:numId w:val="1"/>
              </w:numPr>
              <w:spacing w:before="120" w:after="120"/>
              <w:rPr>
                <w:rFonts w:cs="Arial"/>
                <w:b/>
                <w:sz w:val="22"/>
                <w:szCs w:val="22"/>
              </w:rPr>
            </w:pPr>
            <w:r>
              <w:rPr>
                <w:rFonts w:cs="Arial"/>
                <w:b/>
                <w:sz w:val="22"/>
                <w:szCs w:val="22"/>
              </w:rPr>
              <w:t>Tätigkeiten mit h</w:t>
            </w:r>
            <w:r w:rsidR="00A33B09" w:rsidRPr="00A33B09">
              <w:rPr>
                <w:rFonts w:cs="Arial"/>
                <w:b/>
                <w:sz w:val="22"/>
                <w:szCs w:val="22"/>
              </w:rPr>
              <w:t>autr</w:t>
            </w:r>
            <w:r w:rsidR="00A33B09" w:rsidRPr="003A3664">
              <w:rPr>
                <w:rFonts w:cs="Arial"/>
                <w:b/>
                <w:sz w:val="22"/>
                <w:szCs w:val="22"/>
              </w:rPr>
              <w:t>esorptiven Gefahrenstoffen</w:t>
            </w:r>
          </w:p>
          <w:p w:rsidR="00731C81" w:rsidRPr="00A33B09" w:rsidRDefault="00731C81" w:rsidP="00731C81">
            <w:pPr>
              <w:spacing w:before="120" w:after="120"/>
              <w:ind w:left="862"/>
              <w:rPr>
                <w:rFonts w:cs="Arial"/>
                <w:b/>
                <w:sz w:val="22"/>
                <w:szCs w:val="22"/>
              </w:rPr>
            </w:pPr>
            <w:r w:rsidRPr="00E9667B">
              <w:rPr>
                <w:rFonts w:cs="Arial"/>
                <w:sz w:val="22"/>
                <w:szCs w:val="22"/>
              </w:rPr>
              <w:t>Diese sind</w:t>
            </w:r>
            <w:r>
              <w:rPr>
                <w:rFonts w:cs="Arial"/>
                <w:sz w:val="22"/>
                <w:szCs w:val="22"/>
              </w:rPr>
              <w:t xml:space="preserve"> in einer separaten Gefährdungsbeurteilung zu berücksichtigen.</w:t>
            </w:r>
            <w:r>
              <w:rPr>
                <w:rFonts w:cs="Arial"/>
                <w:sz w:val="22"/>
                <w:szCs w:val="22"/>
              </w:rPr>
              <w:br/>
              <w:t xml:space="preserve">(Gefährdungsbeurteilung zum Umgang mit Gefahrstoffen </w:t>
            </w:r>
            <w:r w:rsidRPr="00A76774">
              <w:rPr>
                <w:rFonts w:cs="Arial"/>
                <w:sz w:val="22"/>
                <w:szCs w:val="22"/>
              </w:rPr>
              <w:sym w:font="Wingdings" w:char="F0E0"/>
            </w:r>
            <w:r>
              <w:rPr>
                <w:rFonts w:cs="Arial"/>
                <w:sz w:val="22"/>
                <w:szCs w:val="22"/>
              </w:rPr>
              <w:t xml:space="preserve"> Siehe hierzu Ergänzungsbogen „Gefahrstoffe“)</w:t>
            </w:r>
          </w:p>
          <w:p w:rsidR="00BF54B1" w:rsidRPr="00731C81" w:rsidRDefault="00731C81" w:rsidP="00731C81">
            <w:pPr>
              <w:spacing w:before="120" w:after="120"/>
              <w:ind w:left="893"/>
              <w:rPr>
                <w:rFonts w:cs="Arial"/>
                <w:sz w:val="22"/>
                <w:szCs w:val="22"/>
              </w:rPr>
            </w:pPr>
            <w:r>
              <w:rPr>
                <w:rFonts w:cs="Arial"/>
                <w:sz w:val="22"/>
                <w:szCs w:val="22"/>
              </w:rPr>
              <w:t xml:space="preserve">(Siehe auch die Vorgaben der </w:t>
            </w:r>
            <w:r w:rsidRPr="001B2B03">
              <w:rPr>
                <w:rFonts w:cs="Arial"/>
                <w:sz w:val="22"/>
                <w:szCs w:val="22"/>
              </w:rPr>
              <w:t>TRGS 401</w:t>
            </w:r>
            <w:r>
              <w:rPr>
                <w:rFonts w:cs="Arial"/>
                <w:sz w:val="22"/>
                <w:szCs w:val="22"/>
              </w:rPr>
              <w:t xml:space="preserve"> „Gefährdung durch Hautkontakt“) </w:t>
            </w:r>
          </w:p>
        </w:tc>
      </w:tr>
    </w:tbl>
    <w:p w:rsidR="00731C81" w:rsidRDefault="00731C81">
      <w:r>
        <w:br w:type="page"/>
      </w:r>
    </w:p>
    <w:tbl>
      <w:tblPr>
        <w:tblW w:w="9840" w:type="dxa"/>
        <w:jc w:val="center"/>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BF" w:firstRow="1" w:lastRow="0" w:firstColumn="1" w:lastColumn="0" w:noHBand="0" w:noVBand="0"/>
      </w:tblPr>
      <w:tblGrid>
        <w:gridCol w:w="660"/>
        <w:gridCol w:w="9180"/>
      </w:tblGrid>
      <w:tr w:rsidR="00A33B09" w:rsidRPr="00FB7EFC" w:rsidTr="00877815">
        <w:trPr>
          <w:cantSplit/>
          <w:jc w:val="center"/>
        </w:trPr>
        <w:tc>
          <w:tcPr>
            <w:tcW w:w="660" w:type="dxa"/>
            <w:shd w:val="clear" w:color="auto" w:fill="D9D9D9"/>
          </w:tcPr>
          <w:p w:rsidR="00A33B09" w:rsidRPr="00FB7EFC" w:rsidRDefault="00A33B09" w:rsidP="00FB7EFC">
            <w:pPr>
              <w:spacing w:before="120" w:after="0"/>
              <w:jc w:val="center"/>
              <w:rPr>
                <w:rFonts w:cs="Arial"/>
                <w:b/>
                <w:sz w:val="16"/>
                <w:szCs w:val="16"/>
              </w:rPr>
            </w:pPr>
            <w:r w:rsidRPr="00FB7EFC">
              <w:rPr>
                <w:rFonts w:cs="Arial"/>
                <w:b/>
                <w:sz w:val="18"/>
                <w:szCs w:val="18"/>
              </w:rPr>
              <w:lastRenderedPageBreak/>
              <w:t>Trifft zu</w:t>
            </w:r>
          </w:p>
        </w:tc>
        <w:tc>
          <w:tcPr>
            <w:tcW w:w="9180" w:type="dxa"/>
            <w:tcBorders>
              <w:left w:val="single" w:sz="4" w:space="0" w:color="auto"/>
            </w:tcBorders>
            <w:shd w:val="clear" w:color="auto" w:fill="D9D9D9"/>
          </w:tcPr>
          <w:p w:rsidR="00A33B09" w:rsidRPr="00FB7EFC" w:rsidRDefault="00A33B09" w:rsidP="00FB7EFC">
            <w:pPr>
              <w:numPr>
                <w:ilvl w:val="1"/>
                <w:numId w:val="1"/>
              </w:numPr>
              <w:spacing w:before="120" w:after="120"/>
              <w:ind w:left="703" w:hanging="703"/>
              <w:rPr>
                <w:rFonts w:cs="Arial"/>
                <w:szCs w:val="24"/>
              </w:rPr>
            </w:pPr>
            <w:r>
              <w:rPr>
                <w:rFonts w:cs="Arial"/>
                <w:b/>
                <w:szCs w:val="24"/>
              </w:rPr>
              <w:t>Angebotsvorsorge</w:t>
            </w:r>
            <w:r w:rsidRPr="00FB7EFC">
              <w:rPr>
                <w:rFonts w:cs="Arial"/>
                <w:b/>
                <w:szCs w:val="24"/>
              </w:rPr>
              <w:t xml:space="preserve"> bei</w:t>
            </w:r>
          </w:p>
        </w:tc>
      </w:tr>
      <w:tr w:rsidR="00A33B09" w:rsidRPr="00FB7EFC" w:rsidTr="00731C81">
        <w:trPr>
          <w:cantSplit/>
          <w:trHeight w:val="5841"/>
          <w:jc w:val="center"/>
        </w:trPr>
        <w:tc>
          <w:tcPr>
            <w:tcW w:w="660" w:type="dxa"/>
            <w:shd w:val="clear" w:color="auto" w:fill="auto"/>
          </w:tcPr>
          <w:p w:rsidR="00A33B09" w:rsidRPr="00470F46" w:rsidRDefault="00A33B09" w:rsidP="00FB7EFC">
            <w:pPr>
              <w:spacing w:before="120"/>
            </w:pPr>
            <w:r w:rsidRPr="00470F46">
              <w:fldChar w:fldCharType="begin">
                <w:ffData>
                  <w:name w:val="Kontrollkästchen1"/>
                  <w:enabled/>
                  <w:calcOnExit w:val="0"/>
                  <w:checkBox>
                    <w:sizeAuto/>
                    <w:default w:val="0"/>
                  </w:checkBox>
                </w:ffData>
              </w:fldChar>
            </w:r>
            <w:r w:rsidRPr="00470F46">
              <w:instrText xml:space="preserve"> FORMCHECKBOX </w:instrText>
            </w:r>
            <w:r w:rsidRPr="00470F46">
              <w:fldChar w:fldCharType="end"/>
            </w:r>
          </w:p>
        </w:tc>
        <w:tc>
          <w:tcPr>
            <w:tcW w:w="9180" w:type="dxa"/>
            <w:tcBorders>
              <w:left w:val="single" w:sz="4" w:space="0" w:color="auto"/>
            </w:tcBorders>
            <w:shd w:val="clear" w:color="auto" w:fill="auto"/>
          </w:tcPr>
          <w:p w:rsidR="00A33B09" w:rsidRPr="001B2B03" w:rsidRDefault="00A33B09" w:rsidP="003A16A0">
            <w:pPr>
              <w:numPr>
                <w:ilvl w:val="2"/>
                <w:numId w:val="1"/>
              </w:numPr>
              <w:spacing w:before="120" w:after="120"/>
              <w:rPr>
                <w:rFonts w:cs="Arial"/>
                <w:b/>
                <w:szCs w:val="24"/>
              </w:rPr>
            </w:pPr>
            <w:r w:rsidRPr="001B2B03">
              <w:rPr>
                <w:rFonts w:cs="Arial"/>
                <w:b/>
                <w:szCs w:val="24"/>
              </w:rPr>
              <w:t>Tätigkeiten mit kanzerogenen, mutagenen oder reproduktions</w:t>
            </w:r>
            <w:r w:rsidR="001B2B03">
              <w:rPr>
                <w:rFonts w:cs="Arial"/>
                <w:b/>
                <w:szCs w:val="24"/>
              </w:rPr>
              <w:t>-</w:t>
            </w:r>
            <w:r w:rsidRPr="001B2B03">
              <w:rPr>
                <w:rFonts w:cs="Arial"/>
                <w:b/>
                <w:szCs w:val="24"/>
              </w:rPr>
              <w:t>toxischen Gefahrstoffen (CMR</w:t>
            </w:r>
            <w:r w:rsidR="001B2B03">
              <w:rPr>
                <w:rFonts w:cs="Arial"/>
                <w:b/>
                <w:szCs w:val="24"/>
              </w:rPr>
              <w:t>-Stoffe</w:t>
            </w:r>
            <w:r w:rsidRPr="001B2B03">
              <w:rPr>
                <w:rFonts w:cs="Arial"/>
                <w:b/>
                <w:szCs w:val="24"/>
              </w:rPr>
              <w:t>)</w:t>
            </w:r>
          </w:p>
          <w:p w:rsidR="00A33B09" w:rsidRPr="00A758DD" w:rsidRDefault="00A33B09" w:rsidP="001B2B03">
            <w:pPr>
              <w:spacing w:before="120" w:after="120"/>
              <w:ind w:left="893"/>
              <w:rPr>
                <w:rFonts w:cs="Arial"/>
                <w:b/>
                <w:sz w:val="22"/>
                <w:szCs w:val="22"/>
              </w:rPr>
            </w:pPr>
            <w:r w:rsidRPr="001B2B03">
              <w:rPr>
                <w:rFonts w:cs="Arial"/>
                <w:b/>
                <w:color w:val="FF0000"/>
                <w:szCs w:val="24"/>
              </w:rPr>
              <w:t>Wenn</w:t>
            </w:r>
            <w:r w:rsidR="001B2B03" w:rsidRPr="001B2B03">
              <w:rPr>
                <w:rFonts w:cs="Arial"/>
                <w:b/>
                <w:color w:val="FF0000"/>
                <w:sz w:val="22"/>
                <w:szCs w:val="22"/>
              </w:rPr>
              <w:t xml:space="preserve"> </w:t>
            </w:r>
            <w:r w:rsidR="001B2B03" w:rsidRPr="001B2B03">
              <w:rPr>
                <w:rFonts w:cs="Arial"/>
                <w:b/>
                <w:color w:val="FF0000"/>
                <w:szCs w:val="24"/>
              </w:rPr>
              <w:t>e</w:t>
            </w:r>
            <w:r w:rsidRPr="001B2B03">
              <w:rPr>
                <w:rFonts w:cs="Arial"/>
                <w:b/>
                <w:color w:val="FF0000"/>
                <w:szCs w:val="24"/>
              </w:rPr>
              <w:t>ine</w:t>
            </w:r>
            <w:r>
              <w:rPr>
                <w:rFonts w:cs="Arial"/>
                <w:b/>
                <w:color w:val="C00000"/>
                <w:szCs w:val="24"/>
              </w:rPr>
              <w:t xml:space="preserve"> wiederholte </w:t>
            </w:r>
            <w:r w:rsidRPr="00C87A72">
              <w:rPr>
                <w:rFonts w:cs="Arial"/>
                <w:b/>
                <w:color w:val="C00000"/>
                <w:szCs w:val="24"/>
              </w:rPr>
              <w:t>Exposition</w:t>
            </w:r>
            <w:r w:rsidRPr="00B135DF">
              <w:rPr>
                <w:rFonts w:cs="Arial"/>
                <w:b/>
                <w:color w:val="C00000"/>
                <w:szCs w:val="24"/>
              </w:rPr>
              <w:t xml:space="preserve"> nicht ausgeschlossen werden kann</w:t>
            </w:r>
            <w:r w:rsidRPr="00426A64">
              <w:rPr>
                <w:rFonts w:cs="Arial"/>
                <w:b/>
                <w:sz w:val="22"/>
                <w:szCs w:val="22"/>
              </w:rPr>
              <w:t xml:space="preserve"> </w:t>
            </w:r>
            <w:r w:rsidRPr="001B2B03">
              <w:rPr>
                <w:rFonts w:cs="Arial"/>
                <w:sz w:val="22"/>
                <w:szCs w:val="22"/>
              </w:rPr>
              <w:t>(und sich hierbei keine Pflichtvorsorge nach der ArbMedVV ergibt)</w:t>
            </w:r>
            <w:r w:rsidRPr="001B2B03">
              <w:rPr>
                <w:rFonts w:cs="Arial"/>
                <w:color w:val="C00000"/>
                <w:sz w:val="22"/>
                <w:szCs w:val="22"/>
              </w:rPr>
              <w:t xml:space="preserve"> </w:t>
            </w:r>
            <w:r w:rsidRPr="00815BD1">
              <w:rPr>
                <w:rFonts w:cs="Arial"/>
                <w:b/>
                <w:color w:val="FF0000"/>
                <w:sz w:val="22"/>
                <w:szCs w:val="22"/>
              </w:rPr>
              <w:t>(</w:t>
            </w:r>
            <w:r>
              <w:rPr>
                <w:rFonts w:cs="Arial"/>
                <w:b/>
                <w:color w:val="FF0000"/>
                <w:sz w:val="22"/>
                <w:szCs w:val="22"/>
              </w:rPr>
              <w:t>G 40</w:t>
            </w:r>
            <w:r w:rsidRPr="00815BD1">
              <w:rPr>
                <w:rFonts w:cs="Arial"/>
                <w:b/>
                <w:color w:val="FF0000"/>
                <w:sz w:val="22"/>
                <w:szCs w:val="22"/>
              </w:rPr>
              <w:t>)</w:t>
            </w:r>
            <w:r>
              <w:rPr>
                <w:rFonts w:cs="Arial"/>
                <w:b/>
                <w:color w:val="FF0000"/>
                <w:sz w:val="22"/>
                <w:szCs w:val="22"/>
              </w:rPr>
              <w:t>.</w:t>
            </w:r>
          </w:p>
          <w:p w:rsidR="00A33B09" w:rsidRDefault="00A33B09" w:rsidP="007426BF">
            <w:pPr>
              <w:spacing w:before="120" w:after="120"/>
              <w:ind w:left="720"/>
              <w:rPr>
                <w:rFonts w:cs="Arial"/>
                <w:b/>
                <w:color w:val="FF0000"/>
                <w:sz w:val="22"/>
                <w:szCs w:val="22"/>
              </w:rPr>
            </w:pPr>
            <w:r>
              <w:rPr>
                <w:rFonts w:cs="Arial"/>
                <w:b/>
                <w:szCs w:val="24"/>
              </w:rPr>
              <w:pict>
                <v:rect id="_x0000_i1026" style="width:412.2pt;height:1.5pt" o:hrstd="t" o:hr="t" fillcolor="#a0a0a0" stroked="f"/>
              </w:pict>
            </w:r>
          </w:p>
          <w:p w:rsidR="00A33B09" w:rsidRDefault="00A33B09" w:rsidP="00A758DD">
            <w:pPr>
              <w:spacing w:before="120" w:after="120"/>
              <w:rPr>
                <w:rFonts w:cs="Arial"/>
                <w:sz w:val="18"/>
                <w:szCs w:val="18"/>
              </w:rPr>
            </w:pPr>
            <w:r w:rsidRPr="005806F2">
              <w:rPr>
                <w:rFonts w:cs="Arial"/>
                <w:b/>
                <w:sz w:val="20"/>
                <w:u w:val="single"/>
              </w:rPr>
              <w:t>Bemerkung</w:t>
            </w:r>
            <w:r>
              <w:rPr>
                <w:rFonts w:cs="Arial"/>
                <w:sz w:val="20"/>
                <w:u w:val="single"/>
              </w:rPr>
              <w:t xml:space="preserve">: </w:t>
            </w:r>
            <w:r>
              <w:rPr>
                <w:rFonts w:cs="Arial"/>
                <w:sz w:val="20"/>
              </w:rPr>
              <w:t>Bei den CMR-Substanzen ist die wiederholte/dauerhaft</w:t>
            </w:r>
            <w:r w:rsidR="003E4BEB">
              <w:rPr>
                <w:rFonts w:cs="Arial"/>
                <w:sz w:val="20"/>
              </w:rPr>
              <w:t xml:space="preserve">e </w:t>
            </w:r>
            <w:r w:rsidR="007E78F1">
              <w:rPr>
                <w:rFonts w:cs="Arial"/>
                <w:sz w:val="20"/>
              </w:rPr>
              <w:t xml:space="preserve">(mind.&gt;2x) </w:t>
            </w:r>
            <w:r w:rsidR="003E4BEB">
              <w:rPr>
                <w:rFonts w:cs="Arial"/>
                <w:sz w:val="20"/>
              </w:rPr>
              <w:t>Exposition bei der Krankheits</w:t>
            </w:r>
            <w:r w:rsidR="001B2B03">
              <w:rPr>
                <w:rFonts w:cs="Arial"/>
                <w:sz w:val="20"/>
              </w:rPr>
              <w:t>-</w:t>
            </w:r>
            <w:r w:rsidR="003E4BEB">
              <w:rPr>
                <w:rFonts w:cs="Arial"/>
                <w:sz w:val="20"/>
              </w:rPr>
              <w:t>entstehung</w:t>
            </w:r>
            <w:r>
              <w:rPr>
                <w:rFonts w:cs="Arial"/>
                <w:sz w:val="20"/>
              </w:rPr>
              <w:t xml:space="preserve"> ausschlaggebend.</w:t>
            </w:r>
            <w:r w:rsidRPr="00D7633D">
              <w:rPr>
                <w:rFonts w:cs="Arial"/>
                <w:sz w:val="18"/>
                <w:szCs w:val="18"/>
              </w:rPr>
              <w:t xml:space="preserve"> Da es für krebserzeugen</w:t>
            </w:r>
            <w:r w:rsidR="001B2B03">
              <w:rPr>
                <w:rFonts w:cs="Arial"/>
                <w:sz w:val="18"/>
                <w:szCs w:val="18"/>
              </w:rPr>
              <w:t>de Stoffe i.d.R. keine Arbeitsplatzgrenzwerte</w:t>
            </w:r>
            <w:r>
              <w:rPr>
                <w:rFonts w:cs="Arial"/>
                <w:sz w:val="18"/>
                <w:szCs w:val="18"/>
              </w:rPr>
              <w:t xml:space="preserve"> gibt</w:t>
            </w:r>
            <w:r w:rsidRPr="00D7633D">
              <w:rPr>
                <w:rFonts w:cs="Arial"/>
                <w:sz w:val="18"/>
                <w:szCs w:val="18"/>
              </w:rPr>
              <w:t>,</w:t>
            </w:r>
            <w:r w:rsidR="001B2B03">
              <w:rPr>
                <w:rFonts w:cs="Arial"/>
                <w:sz w:val="18"/>
                <w:szCs w:val="18"/>
              </w:rPr>
              <w:t xml:space="preserve"> sollte bei Tätigkeiten mit diesen </w:t>
            </w:r>
            <w:r w:rsidR="005B0EA9">
              <w:rPr>
                <w:rFonts w:cs="Arial"/>
                <w:sz w:val="18"/>
                <w:szCs w:val="18"/>
              </w:rPr>
              <w:t>Stoffe</w:t>
            </w:r>
            <w:r w:rsidR="001B2B03">
              <w:rPr>
                <w:rFonts w:cs="Arial"/>
                <w:sz w:val="18"/>
                <w:szCs w:val="18"/>
              </w:rPr>
              <w:t>n eine</w:t>
            </w:r>
            <w:r>
              <w:rPr>
                <w:rFonts w:cs="Arial"/>
                <w:sz w:val="18"/>
                <w:szCs w:val="18"/>
              </w:rPr>
              <w:t xml:space="preserve"> Angebotsvorsorge nach</w:t>
            </w:r>
            <w:r w:rsidRPr="00D7633D">
              <w:rPr>
                <w:rFonts w:cs="Arial"/>
                <w:sz w:val="18"/>
                <w:szCs w:val="18"/>
              </w:rPr>
              <w:t xml:space="preserve"> </w:t>
            </w:r>
            <w:r w:rsidRPr="00D7633D">
              <w:rPr>
                <w:rFonts w:cs="Arial"/>
                <w:b/>
                <w:sz w:val="18"/>
                <w:szCs w:val="18"/>
              </w:rPr>
              <w:t>(G 40)</w:t>
            </w:r>
            <w:r w:rsidR="001B2B03">
              <w:rPr>
                <w:rFonts w:cs="Arial"/>
                <w:sz w:val="18"/>
                <w:szCs w:val="18"/>
              </w:rPr>
              <w:t xml:space="preserve"> vorgesehen </w:t>
            </w:r>
            <w:r>
              <w:rPr>
                <w:rFonts w:cs="Arial"/>
                <w:sz w:val="18"/>
                <w:szCs w:val="18"/>
              </w:rPr>
              <w:t>werden.</w:t>
            </w:r>
          </w:p>
          <w:p w:rsidR="00A33B09" w:rsidRPr="005806F2" w:rsidRDefault="00A33B09" w:rsidP="00A758DD">
            <w:pPr>
              <w:spacing w:before="120" w:after="120"/>
              <w:rPr>
                <w:rFonts w:cs="Arial"/>
                <w:b/>
                <w:sz w:val="20"/>
                <w:u w:val="single"/>
              </w:rPr>
            </w:pPr>
            <w:r w:rsidRPr="005806F2">
              <w:rPr>
                <w:rFonts w:cs="Arial"/>
                <w:b/>
                <w:sz w:val="20"/>
                <w:u w:val="single"/>
              </w:rPr>
              <w:t>Info:</w:t>
            </w:r>
          </w:p>
          <w:p w:rsidR="005B0EA9" w:rsidRDefault="00A33B09" w:rsidP="008877B0">
            <w:pPr>
              <w:spacing w:after="0"/>
              <w:rPr>
                <w:rFonts w:cs="Arial"/>
                <w:sz w:val="20"/>
              </w:rPr>
            </w:pPr>
            <w:r w:rsidRPr="008877B0">
              <w:rPr>
                <w:rFonts w:cs="Arial"/>
                <w:sz w:val="20"/>
              </w:rPr>
              <w:t xml:space="preserve">Für </w:t>
            </w:r>
            <w:r w:rsidR="00D40D8D">
              <w:rPr>
                <w:rFonts w:cs="Arial"/>
                <w:sz w:val="20"/>
              </w:rPr>
              <w:t>einige CMR-</w:t>
            </w:r>
            <w:r w:rsidRPr="008877B0">
              <w:rPr>
                <w:rFonts w:cs="Arial"/>
                <w:sz w:val="20"/>
              </w:rPr>
              <w:t xml:space="preserve">Stoffe ohne Arbeitsplatzgrenzwerte sind </w:t>
            </w:r>
            <w:r w:rsidR="00D40D8D">
              <w:rPr>
                <w:rFonts w:cs="Arial"/>
                <w:sz w:val="20"/>
              </w:rPr>
              <w:t xml:space="preserve"> ggf.</w:t>
            </w:r>
            <w:r w:rsidR="001B2B03">
              <w:rPr>
                <w:rFonts w:cs="Arial"/>
                <w:sz w:val="20"/>
              </w:rPr>
              <w:t xml:space="preserve"> </w:t>
            </w:r>
            <w:r w:rsidRPr="008877B0">
              <w:rPr>
                <w:rFonts w:cs="Arial"/>
                <w:sz w:val="20"/>
              </w:rPr>
              <w:t>andere geeignete Beurteilungsmaß</w:t>
            </w:r>
            <w:r w:rsidR="001B2B03">
              <w:rPr>
                <w:rFonts w:cs="Arial"/>
                <w:sz w:val="20"/>
              </w:rPr>
              <w:t>-</w:t>
            </w:r>
            <w:r w:rsidRPr="008877B0">
              <w:rPr>
                <w:rFonts w:cs="Arial"/>
                <w:sz w:val="20"/>
              </w:rPr>
              <w:t>stäbe heranzuziehen, z.B. Ri</w:t>
            </w:r>
            <w:r w:rsidR="00D40D8D">
              <w:rPr>
                <w:rFonts w:cs="Arial"/>
                <w:sz w:val="20"/>
              </w:rPr>
              <w:t>sikokonzentrationen nach der TR</w:t>
            </w:r>
            <w:r w:rsidRPr="008877B0">
              <w:rPr>
                <w:rFonts w:cs="Arial"/>
                <w:sz w:val="20"/>
              </w:rPr>
              <w:t>GS 910</w:t>
            </w:r>
            <w:r w:rsidR="001B2B03">
              <w:rPr>
                <w:rFonts w:cs="Arial"/>
                <w:sz w:val="20"/>
              </w:rPr>
              <w:t xml:space="preserve"> „</w:t>
            </w:r>
            <w:r w:rsidR="00D40D8D" w:rsidRPr="00D40D8D">
              <w:rPr>
                <w:rFonts w:cs="Arial"/>
                <w:sz w:val="20"/>
              </w:rPr>
              <w:t>Risikobezogenes Maßnahmenkonzept für Tätigkeiten mit krebserzeugenden Gefahrstoffen</w:t>
            </w:r>
            <w:r w:rsidR="001B2B03">
              <w:rPr>
                <w:rFonts w:cs="Arial"/>
                <w:sz w:val="20"/>
              </w:rPr>
              <w:t>“</w:t>
            </w:r>
            <w:r w:rsidR="00D40D8D">
              <w:rPr>
                <w:rFonts w:cs="Arial"/>
                <w:sz w:val="20"/>
              </w:rPr>
              <w:t xml:space="preserve"> </w:t>
            </w:r>
          </w:p>
          <w:p w:rsidR="00A33B09" w:rsidRPr="00276C76" w:rsidRDefault="005B0EA9" w:rsidP="00A758DD">
            <w:pPr>
              <w:spacing w:before="120" w:after="120"/>
              <w:rPr>
                <w:rFonts w:cs="Arial"/>
                <w:b/>
                <w:color w:val="0070C0"/>
                <w:sz w:val="20"/>
                <w:u w:val="single"/>
              </w:rPr>
            </w:pPr>
            <w:r w:rsidRPr="00276C76">
              <w:rPr>
                <w:rFonts w:cs="Arial"/>
                <w:b/>
                <w:color w:val="0070C0"/>
                <w:sz w:val="20"/>
                <w:u w:val="single"/>
              </w:rPr>
              <w:t>Mit folgenden CMR-</w:t>
            </w:r>
            <w:r w:rsidR="002C762C" w:rsidRPr="00276C76">
              <w:rPr>
                <w:rFonts w:cs="Arial"/>
                <w:b/>
                <w:color w:val="0070C0"/>
                <w:sz w:val="20"/>
                <w:u w:val="single"/>
              </w:rPr>
              <w:t xml:space="preserve">Stoffen wird </w:t>
            </w:r>
            <w:r w:rsidR="001B2B03" w:rsidRPr="00276C76">
              <w:rPr>
                <w:rFonts w:cs="Arial"/>
                <w:b/>
                <w:color w:val="0070C0"/>
                <w:sz w:val="20"/>
                <w:u w:val="single"/>
              </w:rPr>
              <w:t xml:space="preserve">im Arbeitsbereich </w:t>
            </w:r>
            <w:r w:rsidR="002C762C" w:rsidRPr="00276C76">
              <w:rPr>
                <w:rFonts w:cs="Arial"/>
                <w:b/>
                <w:color w:val="0070C0"/>
                <w:sz w:val="20"/>
                <w:u w:val="single"/>
              </w:rPr>
              <w:t>gearbeitet:</w:t>
            </w:r>
          </w:p>
          <w:p w:rsidR="002C762C" w:rsidRDefault="002C762C" w:rsidP="00A758DD">
            <w:pPr>
              <w:spacing w:before="120" w:after="120"/>
              <w:rPr>
                <w:rFonts w:cs="Arial"/>
                <w:sz w:val="20"/>
                <w:u w:val="single"/>
              </w:rPr>
            </w:pPr>
          </w:p>
          <w:p w:rsidR="002C762C" w:rsidRDefault="002C762C" w:rsidP="00A758DD">
            <w:pPr>
              <w:spacing w:before="120" w:after="120"/>
              <w:rPr>
                <w:rFonts w:cs="Arial"/>
                <w:sz w:val="20"/>
                <w:u w:val="single"/>
              </w:rPr>
            </w:pPr>
          </w:p>
          <w:p w:rsidR="002C762C" w:rsidRDefault="002C762C" w:rsidP="00A758DD">
            <w:pPr>
              <w:spacing w:before="120" w:after="120"/>
              <w:rPr>
                <w:rFonts w:cs="Arial"/>
                <w:sz w:val="20"/>
                <w:u w:val="single"/>
              </w:rPr>
            </w:pPr>
          </w:p>
          <w:p w:rsidR="002C762C" w:rsidRPr="002C762C" w:rsidRDefault="002C762C" w:rsidP="00A758DD">
            <w:pPr>
              <w:spacing w:before="120" w:after="120"/>
              <w:rPr>
                <w:rFonts w:cs="Arial"/>
                <w:sz w:val="20"/>
                <w:u w:val="single"/>
              </w:rPr>
            </w:pPr>
          </w:p>
        </w:tc>
      </w:tr>
      <w:tr w:rsidR="00A33B09" w:rsidRPr="00FB7EFC" w:rsidTr="00877815">
        <w:trPr>
          <w:cantSplit/>
          <w:jc w:val="center"/>
        </w:trPr>
        <w:tc>
          <w:tcPr>
            <w:tcW w:w="660" w:type="dxa"/>
            <w:shd w:val="clear" w:color="auto" w:fill="D9D9D9"/>
          </w:tcPr>
          <w:p w:rsidR="00A33B09" w:rsidRPr="00B7153B" w:rsidRDefault="00A33B09" w:rsidP="00B7153B">
            <w:pPr>
              <w:spacing w:before="120" w:after="0"/>
              <w:jc w:val="center"/>
              <w:rPr>
                <w:rFonts w:cs="Arial"/>
                <w:b/>
                <w:sz w:val="18"/>
                <w:szCs w:val="18"/>
              </w:rPr>
            </w:pPr>
            <w:r w:rsidRPr="00B7153B">
              <w:rPr>
                <w:rFonts w:cs="Arial"/>
                <w:b/>
                <w:sz w:val="18"/>
                <w:szCs w:val="18"/>
              </w:rPr>
              <w:t>Trifft zu</w:t>
            </w:r>
          </w:p>
          <w:p w:rsidR="00A33B09" w:rsidRPr="00FB7EFC" w:rsidRDefault="00A33B09" w:rsidP="009C2DA7">
            <w:pPr>
              <w:spacing w:before="120" w:after="0"/>
              <w:jc w:val="center"/>
              <w:rPr>
                <w:rFonts w:cs="Arial"/>
                <w:b/>
                <w:sz w:val="18"/>
                <w:szCs w:val="18"/>
              </w:rPr>
            </w:pPr>
          </w:p>
        </w:tc>
        <w:tc>
          <w:tcPr>
            <w:tcW w:w="9180" w:type="dxa"/>
            <w:tcBorders>
              <w:left w:val="single" w:sz="4" w:space="0" w:color="auto"/>
            </w:tcBorders>
            <w:shd w:val="clear" w:color="auto" w:fill="D9D9D9"/>
          </w:tcPr>
          <w:p w:rsidR="00A33B09" w:rsidRPr="00B7153B" w:rsidRDefault="00A33B09" w:rsidP="00B7153B">
            <w:pPr>
              <w:numPr>
                <w:ilvl w:val="1"/>
                <w:numId w:val="1"/>
              </w:numPr>
              <w:spacing w:before="120" w:after="120"/>
              <w:rPr>
                <w:rFonts w:cs="Arial"/>
                <w:b/>
                <w:szCs w:val="24"/>
              </w:rPr>
            </w:pPr>
            <w:r w:rsidRPr="00B7153B">
              <w:rPr>
                <w:rFonts w:cs="Arial"/>
                <w:b/>
                <w:szCs w:val="24"/>
              </w:rPr>
              <w:t>Wunschvorsor</w:t>
            </w:r>
            <w:r w:rsidR="00B02EE9">
              <w:rPr>
                <w:rFonts w:cs="Arial"/>
                <w:b/>
                <w:szCs w:val="24"/>
              </w:rPr>
              <w:t>ge bei Tätigkeiten mit</w:t>
            </w:r>
            <w:r w:rsidR="009177D1">
              <w:rPr>
                <w:rFonts w:cs="Arial"/>
                <w:b/>
                <w:szCs w:val="24"/>
              </w:rPr>
              <w:t xml:space="preserve"> Gefahr</w:t>
            </w:r>
            <w:r w:rsidRPr="00B7153B">
              <w:rPr>
                <w:rFonts w:cs="Arial"/>
                <w:b/>
                <w:szCs w:val="24"/>
              </w:rPr>
              <w:t>stoffen</w:t>
            </w:r>
          </w:p>
        </w:tc>
      </w:tr>
      <w:tr w:rsidR="00A33B09" w:rsidRPr="00FB7EFC" w:rsidTr="001A4AE5">
        <w:trPr>
          <w:cantSplit/>
          <w:jc w:val="center"/>
        </w:trPr>
        <w:tc>
          <w:tcPr>
            <w:tcW w:w="660" w:type="dxa"/>
            <w:shd w:val="clear" w:color="auto" w:fill="auto"/>
          </w:tcPr>
          <w:p w:rsidR="00A33B09" w:rsidRDefault="00A33B09" w:rsidP="00B7153B">
            <w:pPr>
              <w:spacing w:before="120" w:after="0"/>
              <w:rPr>
                <w:rFonts w:cs="Arial"/>
                <w:b/>
                <w:sz w:val="18"/>
                <w:szCs w:val="18"/>
              </w:rPr>
            </w:pPr>
            <w:r w:rsidRPr="00470F46">
              <w:fldChar w:fldCharType="begin">
                <w:ffData>
                  <w:name w:val="Kontrollkästchen1"/>
                  <w:enabled/>
                  <w:calcOnExit w:val="0"/>
                  <w:checkBox>
                    <w:sizeAuto/>
                    <w:default w:val="0"/>
                  </w:checkBox>
                </w:ffData>
              </w:fldChar>
            </w:r>
            <w:r w:rsidRPr="00470F46">
              <w:instrText xml:space="preserve"> FORMCHECKBOX </w:instrText>
            </w:r>
            <w:r w:rsidRPr="00470F46">
              <w:fldChar w:fldCharType="end"/>
            </w:r>
          </w:p>
          <w:p w:rsidR="00A33B09" w:rsidRPr="00FB7EFC" w:rsidRDefault="00A33B09" w:rsidP="009C2DA7">
            <w:pPr>
              <w:spacing w:before="120" w:after="0"/>
              <w:jc w:val="center"/>
              <w:rPr>
                <w:rFonts w:cs="Arial"/>
                <w:b/>
                <w:sz w:val="16"/>
                <w:szCs w:val="16"/>
              </w:rPr>
            </w:pPr>
          </w:p>
        </w:tc>
        <w:tc>
          <w:tcPr>
            <w:tcW w:w="9180" w:type="dxa"/>
            <w:tcBorders>
              <w:left w:val="single" w:sz="4" w:space="0" w:color="auto"/>
            </w:tcBorders>
            <w:shd w:val="clear" w:color="auto" w:fill="auto"/>
          </w:tcPr>
          <w:p w:rsidR="00A33B09" w:rsidRPr="00731C81" w:rsidRDefault="0016348A" w:rsidP="0016348A">
            <w:pPr>
              <w:spacing w:before="120"/>
              <w:rPr>
                <w:rFonts w:cs="Arial"/>
                <w:sz w:val="22"/>
                <w:szCs w:val="22"/>
              </w:rPr>
            </w:pPr>
            <w:r w:rsidRPr="00731C81">
              <w:rPr>
                <w:rFonts w:cs="Arial"/>
                <w:bCs/>
                <w:sz w:val="22"/>
                <w:szCs w:val="22"/>
              </w:rPr>
              <w:t xml:space="preserve">Der/die MitarbeiterIn kann auf Wunsch eine </w:t>
            </w:r>
            <w:r w:rsidR="00AF1E7E" w:rsidRPr="00731C81">
              <w:rPr>
                <w:rFonts w:cs="Arial"/>
                <w:bCs/>
                <w:sz w:val="22"/>
                <w:szCs w:val="22"/>
              </w:rPr>
              <w:t>arbeitsmedizinische Vorsorge</w:t>
            </w:r>
            <w:r w:rsidRPr="00731C81">
              <w:rPr>
                <w:rFonts w:cs="Arial"/>
                <w:bCs/>
                <w:sz w:val="22"/>
                <w:szCs w:val="22"/>
              </w:rPr>
              <w:t xml:space="preserve"> vom Vorgeset</w:t>
            </w:r>
            <w:r w:rsidR="00AF1E7E" w:rsidRPr="00731C81">
              <w:rPr>
                <w:rFonts w:cs="Arial"/>
                <w:bCs/>
                <w:sz w:val="22"/>
                <w:szCs w:val="22"/>
              </w:rPr>
              <w:t>zten verlangen, sofern ein</w:t>
            </w:r>
            <w:r w:rsidRPr="00731C81">
              <w:rPr>
                <w:rFonts w:cs="Arial"/>
                <w:bCs/>
                <w:sz w:val="22"/>
                <w:szCs w:val="22"/>
              </w:rPr>
              <w:t xml:space="preserve"> Gesundheitsschaden aufgrund der Beurteilung d</w:t>
            </w:r>
            <w:r w:rsidR="00AF1E7E" w:rsidRPr="00731C81">
              <w:rPr>
                <w:rFonts w:cs="Arial"/>
                <w:bCs/>
                <w:sz w:val="22"/>
                <w:szCs w:val="22"/>
              </w:rPr>
              <w:t>er Arbeitsbedingungen nicht auszuschließen</w:t>
            </w:r>
            <w:r w:rsidRPr="00731C81">
              <w:rPr>
                <w:rFonts w:cs="Arial"/>
                <w:bCs/>
                <w:sz w:val="22"/>
                <w:szCs w:val="22"/>
              </w:rPr>
              <w:t xml:space="preserve"> ist</w:t>
            </w:r>
            <w:r w:rsidR="00F56745" w:rsidRPr="00731C81">
              <w:rPr>
                <w:rFonts w:cs="Arial"/>
                <w:bCs/>
                <w:sz w:val="22"/>
                <w:szCs w:val="22"/>
              </w:rPr>
              <w:t>, bzw. der/die MitarbeiterIn physische Beschwerden im Zusammenhang mit der beruflichen Tätigkeit sieht.</w:t>
            </w:r>
          </w:p>
        </w:tc>
      </w:tr>
      <w:tr w:rsidR="00A33B09" w:rsidRPr="00FB7EFC" w:rsidTr="00877815">
        <w:trPr>
          <w:cantSplit/>
          <w:trHeight w:val="557"/>
          <w:jc w:val="center"/>
        </w:trPr>
        <w:tc>
          <w:tcPr>
            <w:tcW w:w="660" w:type="dxa"/>
            <w:shd w:val="clear" w:color="auto" w:fill="D9D9D9"/>
          </w:tcPr>
          <w:p w:rsidR="00A33B09" w:rsidRPr="00B7153B" w:rsidRDefault="00A33B09" w:rsidP="00FB7EFC">
            <w:pPr>
              <w:spacing w:before="120"/>
              <w:rPr>
                <w:b/>
              </w:rPr>
            </w:pPr>
            <w:r w:rsidRPr="00B7153B">
              <w:rPr>
                <w:rFonts w:cs="Arial"/>
                <w:b/>
                <w:sz w:val="18"/>
                <w:szCs w:val="18"/>
              </w:rPr>
              <w:t>Trifft zu</w:t>
            </w:r>
          </w:p>
        </w:tc>
        <w:tc>
          <w:tcPr>
            <w:tcW w:w="9180" w:type="dxa"/>
            <w:tcBorders>
              <w:left w:val="single" w:sz="4" w:space="0" w:color="auto"/>
            </w:tcBorders>
            <w:shd w:val="clear" w:color="auto" w:fill="D9D9D9"/>
          </w:tcPr>
          <w:p w:rsidR="00A33B09" w:rsidRPr="009C2DA7" w:rsidRDefault="00A33B09" w:rsidP="00B7153B">
            <w:pPr>
              <w:spacing w:before="120" w:after="120"/>
              <w:rPr>
                <w:rFonts w:cs="Arial"/>
                <w:b/>
                <w:color w:val="A6A6A6"/>
                <w:szCs w:val="24"/>
              </w:rPr>
            </w:pPr>
            <w:r>
              <w:rPr>
                <w:rFonts w:cs="Arial"/>
                <w:b/>
                <w:szCs w:val="24"/>
              </w:rPr>
              <w:t>1</w:t>
            </w:r>
            <w:r w:rsidR="00731C81">
              <w:rPr>
                <w:rFonts w:cs="Arial"/>
                <w:b/>
                <w:szCs w:val="24"/>
              </w:rPr>
              <w:t>.4</w:t>
            </w:r>
            <w:r w:rsidR="00731C81">
              <w:rPr>
                <w:rFonts w:cs="Arial"/>
                <w:b/>
                <w:szCs w:val="24"/>
              </w:rPr>
              <w:tab/>
            </w:r>
            <w:r w:rsidRPr="00B7153B">
              <w:rPr>
                <w:rFonts w:cs="Arial"/>
                <w:b/>
                <w:szCs w:val="24"/>
              </w:rPr>
              <w:t>Angebotsvorsorge bei</w:t>
            </w:r>
          </w:p>
        </w:tc>
      </w:tr>
      <w:tr w:rsidR="00A33B09" w:rsidRPr="00FB7EFC" w:rsidTr="001A4AE5">
        <w:trPr>
          <w:cantSplit/>
          <w:jc w:val="center"/>
        </w:trPr>
        <w:tc>
          <w:tcPr>
            <w:tcW w:w="660" w:type="dxa"/>
            <w:shd w:val="clear" w:color="auto" w:fill="auto"/>
          </w:tcPr>
          <w:p w:rsidR="00A33B09" w:rsidRPr="00470F46" w:rsidRDefault="00A33B09" w:rsidP="00FB7EFC">
            <w:pPr>
              <w:spacing w:before="120"/>
            </w:pPr>
            <w:r w:rsidRPr="00470F46">
              <w:fldChar w:fldCharType="begin">
                <w:ffData>
                  <w:name w:val="Kontrollkästchen1"/>
                  <w:enabled/>
                  <w:calcOnExit w:val="0"/>
                  <w:checkBox>
                    <w:sizeAuto/>
                    <w:default w:val="0"/>
                  </w:checkBox>
                </w:ffData>
              </w:fldChar>
            </w:r>
            <w:r w:rsidRPr="00470F46">
              <w:instrText xml:space="preserve"> FORMCHECKBOX </w:instrText>
            </w:r>
            <w:r w:rsidRPr="00470F46">
              <w:fldChar w:fldCharType="end"/>
            </w:r>
          </w:p>
        </w:tc>
        <w:tc>
          <w:tcPr>
            <w:tcW w:w="9180" w:type="dxa"/>
            <w:tcBorders>
              <w:left w:val="single" w:sz="4" w:space="0" w:color="auto"/>
            </w:tcBorders>
            <w:shd w:val="clear" w:color="auto" w:fill="auto"/>
          </w:tcPr>
          <w:p w:rsidR="00A33B09" w:rsidRPr="00FB7EFC" w:rsidRDefault="00A33B09" w:rsidP="00D445E1">
            <w:pPr>
              <w:numPr>
                <w:ilvl w:val="2"/>
                <w:numId w:val="15"/>
              </w:numPr>
              <w:spacing w:before="120" w:after="120"/>
              <w:ind w:left="752"/>
              <w:rPr>
                <w:rFonts w:cs="Arial"/>
                <w:sz w:val="22"/>
                <w:szCs w:val="22"/>
              </w:rPr>
            </w:pPr>
            <w:r w:rsidRPr="00C000A7">
              <w:rPr>
                <w:rFonts w:cs="Arial"/>
                <w:b/>
                <w:sz w:val="22"/>
                <w:szCs w:val="22"/>
              </w:rPr>
              <w:t>Schä</w:t>
            </w:r>
            <w:r w:rsidR="009965F0">
              <w:rPr>
                <w:rFonts w:cs="Arial"/>
                <w:b/>
                <w:sz w:val="22"/>
                <w:szCs w:val="22"/>
              </w:rPr>
              <w:t>dlingsbekämpfung nach Anhang I Nr. 3</w:t>
            </w:r>
            <w:r w:rsidRPr="00C000A7">
              <w:rPr>
                <w:rFonts w:cs="Arial"/>
                <w:b/>
                <w:sz w:val="22"/>
                <w:szCs w:val="22"/>
              </w:rPr>
              <w:t xml:space="preserve"> der Gefahrstoffverordnung</w:t>
            </w:r>
            <w:r>
              <w:rPr>
                <w:rFonts w:cs="Arial"/>
                <w:sz w:val="22"/>
                <w:szCs w:val="22"/>
              </w:rPr>
              <w:t xml:space="preserve"> </w:t>
            </w:r>
            <w:r w:rsidRPr="00815BD1">
              <w:rPr>
                <w:rFonts w:cs="Arial"/>
                <w:b/>
                <w:color w:val="FF0000"/>
                <w:sz w:val="22"/>
                <w:szCs w:val="22"/>
              </w:rPr>
              <w:t>(</w:t>
            </w:r>
            <w:r>
              <w:rPr>
                <w:rFonts w:cs="Arial"/>
                <w:b/>
                <w:color w:val="FF0000"/>
                <w:sz w:val="22"/>
                <w:szCs w:val="22"/>
              </w:rPr>
              <w:t>G 40</w:t>
            </w:r>
            <w:r w:rsidRPr="00815BD1">
              <w:rPr>
                <w:rFonts w:cs="Arial"/>
                <w:b/>
                <w:color w:val="FF0000"/>
                <w:sz w:val="22"/>
                <w:szCs w:val="22"/>
              </w:rPr>
              <w:t>)</w:t>
            </w:r>
          </w:p>
        </w:tc>
      </w:tr>
      <w:tr w:rsidR="00A33B09" w:rsidRPr="00FB7EFC" w:rsidTr="001A4AE5">
        <w:trPr>
          <w:cantSplit/>
          <w:jc w:val="center"/>
        </w:trPr>
        <w:tc>
          <w:tcPr>
            <w:tcW w:w="660" w:type="dxa"/>
            <w:shd w:val="clear" w:color="auto" w:fill="auto"/>
          </w:tcPr>
          <w:p w:rsidR="00A33B09" w:rsidRPr="00470F46" w:rsidRDefault="00A33B09" w:rsidP="00FB7EFC">
            <w:pPr>
              <w:spacing w:before="120"/>
            </w:pPr>
            <w:r w:rsidRPr="00470F46">
              <w:fldChar w:fldCharType="begin">
                <w:ffData>
                  <w:name w:val="Kontrollkästchen1"/>
                  <w:enabled/>
                  <w:calcOnExit w:val="0"/>
                  <w:checkBox>
                    <w:sizeAuto/>
                    <w:default w:val="0"/>
                  </w:checkBox>
                </w:ffData>
              </w:fldChar>
            </w:r>
            <w:r w:rsidRPr="00470F46">
              <w:instrText xml:space="preserve"> FORMCHECKBOX </w:instrText>
            </w:r>
            <w:r w:rsidRPr="00470F46">
              <w:fldChar w:fldCharType="end"/>
            </w:r>
          </w:p>
        </w:tc>
        <w:tc>
          <w:tcPr>
            <w:tcW w:w="9180" w:type="dxa"/>
            <w:tcBorders>
              <w:left w:val="single" w:sz="4" w:space="0" w:color="auto"/>
            </w:tcBorders>
            <w:shd w:val="clear" w:color="auto" w:fill="auto"/>
          </w:tcPr>
          <w:p w:rsidR="00A33B09" w:rsidRPr="00FB7EFC" w:rsidRDefault="00A33B09" w:rsidP="009965F0">
            <w:pPr>
              <w:numPr>
                <w:ilvl w:val="2"/>
                <w:numId w:val="15"/>
              </w:numPr>
              <w:spacing w:before="120" w:after="120"/>
              <w:ind w:left="752"/>
              <w:rPr>
                <w:rFonts w:cs="Arial"/>
                <w:b/>
                <w:sz w:val="22"/>
                <w:szCs w:val="22"/>
              </w:rPr>
            </w:pPr>
            <w:r w:rsidRPr="00FB7EFC">
              <w:rPr>
                <w:rFonts w:cs="Arial"/>
                <w:b/>
                <w:sz w:val="22"/>
                <w:szCs w:val="22"/>
              </w:rPr>
              <w:t>Feuchtarbeit</w:t>
            </w:r>
            <w:r>
              <w:rPr>
                <w:rFonts w:cs="Arial"/>
                <w:b/>
                <w:sz w:val="22"/>
                <w:szCs w:val="22"/>
              </w:rPr>
              <w:t xml:space="preserve"> </w:t>
            </w:r>
            <w:r w:rsidRPr="00FB7EFC">
              <w:rPr>
                <w:rFonts w:cs="Arial"/>
                <w:b/>
                <w:sz w:val="22"/>
                <w:szCs w:val="22"/>
              </w:rPr>
              <w:t>von regelmäßig mehr als zwei Stunden je Tag (aber weniger als vier Stunden)</w:t>
            </w:r>
            <w:r>
              <w:rPr>
                <w:rFonts w:cs="Arial"/>
                <w:b/>
                <w:sz w:val="22"/>
                <w:szCs w:val="22"/>
              </w:rPr>
              <w:t xml:space="preserve"> </w:t>
            </w:r>
            <w:r w:rsidRPr="00815BD1">
              <w:rPr>
                <w:rFonts w:cs="Arial"/>
                <w:b/>
                <w:color w:val="FF0000"/>
                <w:sz w:val="22"/>
                <w:szCs w:val="22"/>
              </w:rPr>
              <w:t>(</w:t>
            </w:r>
            <w:r>
              <w:rPr>
                <w:rFonts w:cs="Arial"/>
                <w:b/>
                <w:color w:val="FF0000"/>
                <w:sz w:val="22"/>
                <w:szCs w:val="22"/>
              </w:rPr>
              <w:t xml:space="preserve">G </w:t>
            </w:r>
            <w:r w:rsidRPr="00815BD1">
              <w:rPr>
                <w:rFonts w:cs="Arial"/>
                <w:b/>
                <w:color w:val="FF0000"/>
                <w:sz w:val="22"/>
                <w:szCs w:val="22"/>
              </w:rPr>
              <w:t>24)</w:t>
            </w:r>
          </w:p>
        </w:tc>
      </w:tr>
      <w:tr w:rsidR="00A33B09" w:rsidRPr="00FB7EFC" w:rsidTr="009965F0">
        <w:trPr>
          <w:cantSplit/>
          <w:trHeight w:val="2117"/>
          <w:jc w:val="center"/>
        </w:trPr>
        <w:tc>
          <w:tcPr>
            <w:tcW w:w="660" w:type="dxa"/>
            <w:shd w:val="clear" w:color="auto" w:fill="auto"/>
          </w:tcPr>
          <w:p w:rsidR="00A33B09" w:rsidRPr="00470F46" w:rsidRDefault="00A33B09" w:rsidP="00FB7EFC">
            <w:pPr>
              <w:spacing w:before="120"/>
            </w:pPr>
            <w:r w:rsidRPr="00470F46">
              <w:fldChar w:fldCharType="begin">
                <w:ffData>
                  <w:name w:val="Kontrollkästchen1"/>
                  <w:enabled/>
                  <w:calcOnExit w:val="0"/>
                  <w:checkBox>
                    <w:sizeAuto/>
                    <w:default w:val="0"/>
                  </w:checkBox>
                </w:ffData>
              </w:fldChar>
            </w:r>
            <w:r w:rsidRPr="00470F46">
              <w:instrText xml:space="preserve"> FORMCHECKBOX </w:instrText>
            </w:r>
            <w:r w:rsidRPr="00470F46">
              <w:fldChar w:fldCharType="end"/>
            </w:r>
          </w:p>
        </w:tc>
        <w:tc>
          <w:tcPr>
            <w:tcW w:w="9180" w:type="dxa"/>
            <w:tcBorders>
              <w:left w:val="single" w:sz="4" w:space="0" w:color="auto"/>
            </w:tcBorders>
            <w:shd w:val="clear" w:color="auto" w:fill="auto"/>
          </w:tcPr>
          <w:p w:rsidR="00A33B09" w:rsidRPr="00585FE1" w:rsidRDefault="00D445E1" w:rsidP="00907B79">
            <w:pPr>
              <w:numPr>
                <w:ilvl w:val="2"/>
                <w:numId w:val="15"/>
              </w:numPr>
              <w:spacing w:before="120" w:after="120"/>
              <w:ind w:left="752"/>
              <w:rPr>
                <w:rFonts w:cs="Arial"/>
                <w:sz w:val="22"/>
                <w:szCs w:val="22"/>
              </w:rPr>
            </w:pPr>
            <w:r>
              <w:rPr>
                <w:rFonts w:cs="Arial"/>
                <w:b/>
                <w:sz w:val="22"/>
                <w:szCs w:val="22"/>
              </w:rPr>
              <w:t xml:space="preserve"> </w:t>
            </w:r>
            <w:r w:rsidR="00A33B09" w:rsidRPr="00585FE1">
              <w:rPr>
                <w:rFonts w:cs="Arial"/>
                <w:sz w:val="22"/>
                <w:szCs w:val="22"/>
              </w:rPr>
              <w:t>Tätigkeiten mit Exposition gegenüber sonstigen atemwegssensibilisierend oder hautsensibilisierend wirkenden Stoffen, die im Anhang Teil 1 der ArbmedVV (s. Anhang 1) nicht genannt werden</w:t>
            </w:r>
            <w:r w:rsidR="009F657E" w:rsidRPr="00585FE1">
              <w:rPr>
                <w:rFonts w:cs="Arial"/>
                <w:sz w:val="22"/>
                <w:szCs w:val="22"/>
              </w:rPr>
              <w:t>.</w:t>
            </w:r>
            <w:r w:rsidR="00585FE1" w:rsidRPr="00585FE1">
              <w:rPr>
                <w:rFonts w:cs="Arial"/>
                <w:sz w:val="22"/>
                <w:szCs w:val="22"/>
              </w:rPr>
              <w:t xml:space="preserve">(Siehe hierzu auch die TRGS 907 </w:t>
            </w:r>
            <w:r w:rsidR="00907B79" w:rsidRPr="00585FE1">
              <w:rPr>
                <w:rFonts w:cs="Arial"/>
                <w:sz w:val="22"/>
                <w:szCs w:val="22"/>
              </w:rPr>
              <w:t>)</w:t>
            </w:r>
            <w:r w:rsidR="00E152C7" w:rsidRPr="00585FE1">
              <w:rPr>
                <w:rFonts w:cs="Arial"/>
                <w:color w:val="FF0000"/>
                <w:sz w:val="22"/>
                <w:szCs w:val="22"/>
              </w:rPr>
              <w:t>(G23)</w:t>
            </w:r>
          </w:p>
          <w:p w:rsidR="008106D2" w:rsidRPr="00610375" w:rsidRDefault="008106D2" w:rsidP="009965F0">
            <w:pPr>
              <w:spacing w:before="120" w:after="120"/>
              <w:ind w:left="752"/>
              <w:rPr>
                <w:rFonts w:cs="Arial"/>
                <w:b/>
                <w:color w:val="548DD4"/>
                <w:sz w:val="20"/>
                <w:u w:val="single"/>
              </w:rPr>
            </w:pPr>
            <w:r w:rsidRPr="00610375">
              <w:rPr>
                <w:rFonts w:cs="Arial"/>
                <w:b/>
                <w:color w:val="548DD4"/>
                <w:sz w:val="20"/>
                <w:u w:val="single"/>
              </w:rPr>
              <w:t xml:space="preserve">Auflistung der </w:t>
            </w:r>
            <w:r w:rsidR="009965F0" w:rsidRPr="00610375">
              <w:rPr>
                <w:rFonts w:cs="Arial"/>
                <w:b/>
                <w:color w:val="548DD4"/>
                <w:sz w:val="20"/>
                <w:u w:val="single"/>
              </w:rPr>
              <w:t xml:space="preserve">entsprechenden </w:t>
            </w:r>
            <w:r w:rsidRPr="00610375">
              <w:rPr>
                <w:rFonts w:cs="Arial"/>
                <w:b/>
                <w:color w:val="548DD4"/>
                <w:sz w:val="20"/>
                <w:u w:val="single"/>
              </w:rPr>
              <w:t>Stoffe</w:t>
            </w:r>
            <w:r w:rsidR="009965F0" w:rsidRPr="00610375">
              <w:rPr>
                <w:rFonts w:cs="Arial"/>
                <w:b/>
                <w:color w:val="548DD4"/>
                <w:sz w:val="20"/>
                <w:u w:val="single"/>
              </w:rPr>
              <w:t>, mit denen gearbeitet wird</w:t>
            </w:r>
            <w:r w:rsidRPr="00610375">
              <w:rPr>
                <w:rFonts w:cs="Arial"/>
                <w:b/>
                <w:color w:val="548DD4"/>
                <w:sz w:val="20"/>
                <w:u w:val="single"/>
              </w:rPr>
              <w:t>:</w:t>
            </w:r>
          </w:p>
          <w:p w:rsidR="009965F0" w:rsidRPr="009965F0" w:rsidRDefault="009965F0" w:rsidP="00907B79">
            <w:pPr>
              <w:spacing w:before="120" w:after="120"/>
              <w:rPr>
                <w:rFonts w:cs="Arial"/>
                <w:sz w:val="22"/>
                <w:szCs w:val="22"/>
              </w:rPr>
            </w:pPr>
          </w:p>
          <w:p w:rsidR="009965F0" w:rsidRPr="009965F0" w:rsidRDefault="009965F0" w:rsidP="00907B79">
            <w:pPr>
              <w:spacing w:before="120" w:after="120"/>
              <w:rPr>
                <w:rFonts w:cs="Arial"/>
                <w:sz w:val="22"/>
                <w:szCs w:val="22"/>
              </w:rPr>
            </w:pPr>
          </w:p>
        </w:tc>
      </w:tr>
    </w:tbl>
    <w:p w:rsidR="00041532" w:rsidRDefault="00041532">
      <w:r>
        <w:br w:type="page"/>
      </w:r>
    </w:p>
    <w:tbl>
      <w:tblPr>
        <w:tblW w:w="9840" w:type="dxa"/>
        <w:jc w:val="center"/>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BF" w:firstRow="1" w:lastRow="0" w:firstColumn="1" w:lastColumn="0" w:noHBand="0" w:noVBand="0"/>
      </w:tblPr>
      <w:tblGrid>
        <w:gridCol w:w="660"/>
        <w:gridCol w:w="9180"/>
      </w:tblGrid>
      <w:tr w:rsidR="00A33B09" w:rsidRPr="00FB7EFC" w:rsidTr="001A4AE5">
        <w:trPr>
          <w:cantSplit/>
          <w:jc w:val="center"/>
        </w:trPr>
        <w:tc>
          <w:tcPr>
            <w:tcW w:w="660" w:type="dxa"/>
            <w:tcBorders>
              <w:bottom w:val="single" w:sz="4" w:space="0" w:color="auto"/>
              <w:right w:val="nil"/>
            </w:tcBorders>
            <w:shd w:val="clear" w:color="auto" w:fill="C0C0C0"/>
          </w:tcPr>
          <w:p w:rsidR="00A33B09" w:rsidRDefault="00A33B09" w:rsidP="00FB7EFC">
            <w:pPr>
              <w:spacing w:before="120" w:after="120"/>
              <w:ind w:left="-130"/>
              <w:jc w:val="center"/>
            </w:pPr>
            <w:r>
              <w:lastRenderedPageBreak/>
              <w:br w:type="page"/>
            </w:r>
          </w:p>
        </w:tc>
        <w:tc>
          <w:tcPr>
            <w:tcW w:w="9180" w:type="dxa"/>
            <w:tcBorders>
              <w:left w:val="single" w:sz="4" w:space="0" w:color="auto"/>
              <w:bottom w:val="single" w:sz="4" w:space="0" w:color="auto"/>
            </w:tcBorders>
            <w:shd w:val="clear" w:color="auto" w:fill="C0C0C0"/>
            <w:vAlign w:val="bottom"/>
          </w:tcPr>
          <w:p w:rsidR="00A33B09" w:rsidRPr="00FB7EFC" w:rsidRDefault="00A33B09" w:rsidP="009965F0">
            <w:pPr>
              <w:numPr>
                <w:ilvl w:val="0"/>
                <w:numId w:val="15"/>
              </w:numPr>
              <w:spacing w:before="120" w:after="120"/>
              <w:ind w:left="752" w:hanging="752"/>
              <w:rPr>
                <w:rFonts w:cs="Arial"/>
                <w:b/>
                <w:szCs w:val="24"/>
              </w:rPr>
            </w:pPr>
            <w:r w:rsidRPr="00FB7EFC">
              <w:rPr>
                <w:rFonts w:cs="Arial"/>
                <w:b/>
                <w:szCs w:val="24"/>
              </w:rPr>
              <w:t>Tätigkeiten mit Biologi</w:t>
            </w:r>
            <w:r>
              <w:rPr>
                <w:rFonts w:cs="Arial"/>
                <w:b/>
                <w:szCs w:val="24"/>
              </w:rPr>
              <w:t>schen Arbeitsstoffen einschließ</w:t>
            </w:r>
            <w:r w:rsidRPr="00FB7EFC">
              <w:rPr>
                <w:rFonts w:cs="Arial"/>
                <w:b/>
                <w:szCs w:val="24"/>
              </w:rPr>
              <w:t>lich gentechnischen Arbeiten mit humanpathogenen Organismen</w:t>
            </w:r>
            <w:r>
              <w:rPr>
                <w:rFonts w:cs="Arial"/>
                <w:b/>
                <w:szCs w:val="24"/>
              </w:rPr>
              <w:t xml:space="preserve"> (gezielte Tätigkeiten und ungezielte Tätigkeiten nach Anhang der ArbmedVV)</w:t>
            </w:r>
          </w:p>
        </w:tc>
      </w:tr>
      <w:tr w:rsidR="00A33B09" w:rsidRPr="00FB7EFC" w:rsidTr="00877815">
        <w:trPr>
          <w:cantSplit/>
          <w:jc w:val="center"/>
        </w:trPr>
        <w:tc>
          <w:tcPr>
            <w:tcW w:w="660" w:type="dxa"/>
            <w:tcBorders>
              <w:right w:val="nil"/>
            </w:tcBorders>
            <w:shd w:val="clear" w:color="auto" w:fill="D9D9D9"/>
          </w:tcPr>
          <w:p w:rsidR="00A33B09" w:rsidRPr="00FB7EFC" w:rsidRDefault="00A33B09" w:rsidP="00FB7EFC">
            <w:pPr>
              <w:spacing w:before="120" w:after="0"/>
              <w:jc w:val="center"/>
              <w:rPr>
                <w:rFonts w:cs="Arial"/>
                <w:b/>
                <w:sz w:val="16"/>
                <w:szCs w:val="16"/>
              </w:rPr>
            </w:pPr>
            <w:r w:rsidRPr="00FB7EFC">
              <w:rPr>
                <w:rFonts w:cs="Arial"/>
                <w:b/>
                <w:sz w:val="18"/>
                <w:szCs w:val="18"/>
              </w:rPr>
              <w:t>Trifft zu</w:t>
            </w:r>
          </w:p>
        </w:tc>
        <w:tc>
          <w:tcPr>
            <w:tcW w:w="9180" w:type="dxa"/>
            <w:tcBorders>
              <w:left w:val="single" w:sz="4" w:space="0" w:color="auto"/>
            </w:tcBorders>
            <w:shd w:val="clear" w:color="auto" w:fill="D9D9D9"/>
            <w:vAlign w:val="bottom"/>
          </w:tcPr>
          <w:p w:rsidR="00A33B09" w:rsidRPr="00FB7EFC" w:rsidRDefault="00A33B09" w:rsidP="009965F0">
            <w:pPr>
              <w:numPr>
                <w:ilvl w:val="1"/>
                <w:numId w:val="16"/>
              </w:numPr>
              <w:spacing w:before="60"/>
              <w:ind w:left="752" w:hanging="709"/>
              <w:rPr>
                <w:rFonts w:cs="Arial"/>
                <w:b/>
                <w:szCs w:val="24"/>
              </w:rPr>
            </w:pPr>
            <w:r w:rsidRPr="00FB7EFC">
              <w:rPr>
                <w:rFonts w:cs="Arial"/>
                <w:b/>
                <w:szCs w:val="24"/>
              </w:rPr>
              <w:t>Pflic</w:t>
            </w:r>
            <w:r>
              <w:rPr>
                <w:rFonts w:cs="Arial"/>
                <w:b/>
                <w:szCs w:val="24"/>
              </w:rPr>
              <w:t>htvorsorge</w:t>
            </w:r>
            <w:r w:rsidRPr="00FB7EFC">
              <w:rPr>
                <w:rFonts w:cs="Arial"/>
                <w:b/>
                <w:szCs w:val="24"/>
              </w:rPr>
              <w:t xml:space="preserve"> bei</w:t>
            </w:r>
          </w:p>
        </w:tc>
      </w:tr>
      <w:tr w:rsidR="00A33B09" w:rsidRPr="00FB7EFC" w:rsidTr="001A4AE5">
        <w:trPr>
          <w:cantSplit/>
          <w:jc w:val="center"/>
        </w:trPr>
        <w:tc>
          <w:tcPr>
            <w:tcW w:w="660" w:type="dxa"/>
            <w:tcBorders>
              <w:right w:val="nil"/>
            </w:tcBorders>
            <w:shd w:val="clear" w:color="auto" w:fill="auto"/>
          </w:tcPr>
          <w:p w:rsidR="00A33B09" w:rsidRPr="00FA2964" w:rsidRDefault="00A33B09" w:rsidP="00FB7EFC">
            <w:pPr>
              <w:spacing w:before="120" w:after="120"/>
              <w:ind w:left="-130"/>
              <w:jc w:val="center"/>
            </w:pPr>
            <w:r w:rsidRPr="00FA2964">
              <w:fldChar w:fldCharType="begin">
                <w:ffData>
                  <w:name w:val="Kontrollkästchen1"/>
                  <w:enabled/>
                  <w:calcOnExit w:val="0"/>
                  <w:checkBox>
                    <w:sizeAuto/>
                    <w:default w:val="0"/>
                  </w:checkBox>
                </w:ffData>
              </w:fldChar>
            </w:r>
            <w:r w:rsidRPr="00FA2964">
              <w:instrText xml:space="preserve"> FORMCHECKBOX </w:instrText>
            </w:r>
            <w:r w:rsidRPr="00FA2964">
              <w:fldChar w:fldCharType="end"/>
            </w:r>
          </w:p>
        </w:tc>
        <w:tc>
          <w:tcPr>
            <w:tcW w:w="9180" w:type="dxa"/>
            <w:tcBorders>
              <w:left w:val="single" w:sz="4" w:space="0" w:color="auto"/>
            </w:tcBorders>
            <w:shd w:val="clear" w:color="auto" w:fill="auto"/>
          </w:tcPr>
          <w:p w:rsidR="00A33B09" w:rsidRPr="001C202E" w:rsidRDefault="00C000A7" w:rsidP="00C000A7">
            <w:pPr>
              <w:spacing w:before="120" w:after="120"/>
              <w:ind w:left="862"/>
              <w:rPr>
                <w:rFonts w:cs="Arial"/>
                <w:b/>
                <w:sz w:val="22"/>
                <w:szCs w:val="22"/>
              </w:rPr>
            </w:pPr>
            <w:r>
              <w:rPr>
                <w:rFonts w:cs="Arial"/>
                <w:b/>
                <w:sz w:val="22"/>
                <w:szCs w:val="22"/>
              </w:rPr>
              <w:t>Bei nicht gezielten Tätigkeiten</w:t>
            </w:r>
            <w:r w:rsidR="00914A33">
              <w:rPr>
                <w:rFonts w:cs="Arial"/>
                <w:b/>
                <w:sz w:val="22"/>
                <w:szCs w:val="22"/>
              </w:rPr>
              <w:t xml:space="preserve"> (s</w:t>
            </w:r>
            <w:r w:rsidR="009965F0">
              <w:rPr>
                <w:rFonts w:cs="Arial"/>
                <w:b/>
                <w:sz w:val="22"/>
                <w:szCs w:val="22"/>
              </w:rPr>
              <w:t xml:space="preserve">iehe </w:t>
            </w:r>
            <w:r w:rsidR="001203BC">
              <w:rPr>
                <w:rFonts w:cs="Arial"/>
                <w:b/>
                <w:sz w:val="22"/>
                <w:szCs w:val="22"/>
              </w:rPr>
              <w:t>Anhang 2, S.11,</w:t>
            </w:r>
            <w:r w:rsidR="00914A33">
              <w:rPr>
                <w:rFonts w:cs="Arial"/>
                <w:b/>
                <w:sz w:val="22"/>
                <w:szCs w:val="22"/>
              </w:rPr>
              <w:t>diesen Formulars)</w:t>
            </w:r>
            <w:r>
              <w:rPr>
                <w:rFonts w:cs="Arial"/>
                <w:b/>
                <w:sz w:val="22"/>
                <w:szCs w:val="22"/>
              </w:rPr>
              <w:t xml:space="preserve"> </w:t>
            </w:r>
            <w:r w:rsidRPr="0051113B">
              <w:rPr>
                <w:rFonts w:cs="Arial"/>
                <w:sz w:val="22"/>
                <w:szCs w:val="22"/>
              </w:rPr>
              <w:t>wie z.B.</w:t>
            </w:r>
            <w:r>
              <w:rPr>
                <w:rFonts w:cs="Arial"/>
                <w:b/>
                <w:sz w:val="22"/>
                <w:szCs w:val="22"/>
              </w:rPr>
              <w:t xml:space="preserve"> </w:t>
            </w:r>
            <w:r w:rsidRPr="000A4203">
              <w:rPr>
                <w:rFonts w:cs="Arial"/>
                <w:sz w:val="22"/>
                <w:szCs w:val="22"/>
              </w:rPr>
              <w:t xml:space="preserve">Kontakt zu </w:t>
            </w:r>
            <w:r w:rsidR="00A33B09" w:rsidRPr="000A4203">
              <w:rPr>
                <w:rFonts w:cs="Arial"/>
                <w:sz w:val="22"/>
                <w:szCs w:val="22"/>
              </w:rPr>
              <w:t>freilebende</w:t>
            </w:r>
            <w:r w:rsidRPr="000A4203">
              <w:rPr>
                <w:rFonts w:cs="Arial"/>
                <w:sz w:val="22"/>
                <w:szCs w:val="22"/>
              </w:rPr>
              <w:t>n</w:t>
            </w:r>
            <w:r w:rsidR="00A33B09" w:rsidRPr="000A4203">
              <w:rPr>
                <w:rFonts w:cs="Arial"/>
                <w:sz w:val="22"/>
                <w:szCs w:val="22"/>
              </w:rPr>
              <w:t xml:space="preserve"> Tiere</w:t>
            </w:r>
            <w:r w:rsidRPr="000A4203">
              <w:rPr>
                <w:rFonts w:cs="Arial"/>
                <w:sz w:val="22"/>
                <w:szCs w:val="22"/>
              </w:rPr>
              <w:t>n</w:t>
            </w:r>
            <w:r w:rsidR="00A33B09" w:rsidRPr="000A4203">
              <w:rPr>
                <w:rFonts w:cs="Arial"/>
                <w:sz w:val="22"/>
                <w:szCs w:val="22"/>
              </w:rPr>
              <w:t xml:space="preserve"> hinsichtlich</w:t>
            </w:r>
            <w:r w:rsidR="00A33B09" w:rsidRPr="001C202E">
              <w:rPr>
                <w:rFonts w:cs="Arial"/>
                <w:b/>
                <w:sz w:val="22"/>
                <w:szCs w:val="22"/>
              </w:rPr>
              <w:t xml:space="preserve"> </w:t>
            </w:r>
            <w:r w:rsidR="00A33B09" w:rsidRPr="00DB4882">
              <w:rPr>
                <w:rFonts w:cs="Arial"/>
                <w:sz w:val="22"/>
                <w:szCs w:val="22"/>
              </w:rPr>
              <w:t>Tollwut „k“,</w:t>
            </w:r>
            <w:r w:rsidR="00A33B09" w:rsidRPr="001C202E">
              <w:rPr>
                <w:rFonts w:cs="Arial"/>
                <w:b/>
                <w:sz w:val="22"/>
                <w:szCs w:val="22"/>
              </w:rPr>
              <w:t xml:space="preserve"> Gärtnertätigkeiten „m“</w:t>
            </w:r>
            <w:r w:rsidR="00DB4882">
              <w:rPr>
                <w:rFonts w:cs="Arial"/>
                <w:b/>
                <w:sz w:val="22"/>
                <w:szCs w:val="22"/>
              </w:rPr>
              <w:t>(</w:t>
            </w:r>
            <w:r w:rsidR="006C26FB">
              <w:rPr>
                <w:rFonts w:cs="Arial"/>
                <w:b/>
                <w:sz w:val="22"/>
                <w:szCs w:val="22"/>
              </w:rPr>
              <w:t xml:space="preserve">z.B. </w:t>
            </w:r>
            <w:r w:rsidR="00DB4882">
              <w:rPr>
                <w:rFonts w:cs="Arial"/>
                <w:b/>
                <w:sz w:val="22"/>
                <w:szCs w:val="22"/>
              </w:rPr>
              <w:t>FSME, Borrelien</w:t>
            </w:r>
            <w:r w:rsidR="006C26FB">
              <w:rPr>
                <w:rFonts w:cs="Arial"/>
                <w:b/>
                <w:sz w:val="22"/>
                <w:szCs w:val="22"/>
              </w:rPr>
              <w:t>, Hantaviren</w:t>
            </w:r>
            <w:r w:rsidR="00DB4882">
              <w:rPr>
                <w:rFonts w:cs="Arial"/>
                <w:b/>
                <w:sz w:val="22"/>
                <w:szCs w:val="22"/>
              </w:rPr>
              <w:t xml:space="preserve"> etc.)</w:t>
            </w:r>
            <w:r w:rsidR="00A33B09" w:rsidRPr="001C202E">
              <w:rPr>
                <w:rFonts w:cs="Arial"/>
                <w:b/>
                <w:sz w:val="22"/>
                <w:szCs w:val="22"/>
              </w:rPr>
              <w:t xml:space="preserve">, </w:t>
            </w:r>
            <w:r w:rsidR="00A33B09" w:rsidRPr="00DB4882">
              <w:rPr>
                <w:rFonts w:cs="Arial"/>
                <w:sz w:val="22"/>
                <w:szCs w:val="22"/>
              </w:rPr>
              <w:t>enger Kontakt zu Fledermäusen „l</w:t>
            </w:r>
            <w:r w:rsidR="00A33B09" w:rsidRPr="001C202E">
              <w:rPr>
                <w:rFonts w:cs="Arial"/>
                <w:b/>
                <w:sz w:val="22"/>
                <w:szCs w:val="22"/>
              </w:rPr>
              <w:t>“).</w:t>
            </w:r>
          </w:p>
          <w:p w:rsidR="00A33B09" w:rsidRDefault="00A33B09" w:rsidP="00646C4B">
            <w:pPr>
              <w:spacing w:before="120" w:after="120"/>
              <w:ind w:left="893"/>
              <w:rPr>
                <w:rFonts w:cs="Arial"/>
                <w:b/>
                <w:sz w:val="22"/>
                <w:szCs w:val="22"/>
              </w:rPr>
            </w:pPr>
            <w:r w:rsidRPr="001C202E">
              <w:rPr>
                <w:rFonts w:cs="Arial"/>
                <w:b/>
                <w:sz w:val="22"/>
                <w:szCs w:val="22"/>
              </w:rPr>
              <w:t>In Zweifelsfällen bei der Zuordnung bitte</w:t>
            </w:r>
            <w:r w:rsidR="007A31D2">
              <w:rPr>
                <w:rFonts w:cs="Arial"/>
                <w:b/>
                <w:sz w:val="22"/>
                <w:szCs w:val="22"/>
              </w:rPr>
              <w:t xml:space="preserve"> Rücksprache mit dem Beauftragten für biologische Sicherheit</w:t>
            </w:r>
            <w:r w:rsidR="000A4203">
              <w:rPr>
                <w:rFonts w:cs="Arial"/>
                <w:b/>
                <w:sz w:val="22"/>
                <w:szCs w:val="22"/>
              </w:rPr>
              <w:t>, Tel. 2007</w:t>
            </w:r>
          </w:p>
          <w:p w:rsidR="00A33B09" w:rsidRPr="00FC0F5E" w:rsidRDefault="00A33B09" w:rsidP="009965F0">
            <w:pPr>
              <w:spacing w:before="120" w:after="120"/>
              <w:rPr>
                <w:rFonts w:cs="Arial"/>
                <w:i/>
                <w:sz w:val="16"/>
                <w:szCs w:val="16"/>
              </w:rPr>
            </w:pPr>
            <w:r w:rsidRPr="004802EA">
              <w:rPr>
                <w:rFonts w:cs="Arial"/>
                <w:i/>
                <w:sz w:val="16"/>
                <w:szCs w:val="16"/>
              </w:rPr>
              <w:t xml:space="preserve">(Weitere Erläuterungen zu nicht gezielten Tätigkeiten in Teil 2, Abs. 1 Nr. 3 des Anhang der ArbmedVV </w:t>
            </w:r>
          </w:p>
        </w:tc>
      </w:tr>
      <w:tr w:rsidR="00A33B09" w:rsidRPr="00FB7EFC" w:rsidTr="00877815">
        <w:trPr>
          <w:cantSplit/>
          <w:jc w:val="center"/>
        </w:trPr>
        <w:tc>
          <w:tcPr>
            <w:tcW w:w="660" w:type="dxa"/>
            <w:tcBorders>
              <w:right w:val="nil"/>
            </w:tcBorders>
            <w:shd w:val="clear" w:color="auto" w:fill="D9D9D9"/>
          </w:tcPr>
          <w:p w:rsidR="00A33B09" w:rsidRPr="00FB7EFC" w:rsidRDefault="00A33B09" w:rsidP="00FB7EFC">
            <w:pPr>
              <w:spacing w:before="120" w:after="0"/>
              <w:jc w:val="center"/>
              <w:rPr>
                <w:rFonts w:cs="Arial"/>
                <w:b/>
                <w:sz w:val="16"/>
                <w:szCs w:val="16"/>
              </w:rPr>
            </w:pPr>
            <w:r>
              <w:br w:type="page"/>
            </w:r>
            <w:r>
              <w:br w:type="page"/>
            </w:r>
            <w:r w:rsidRPr="00FB7EFC">
              <w:rPr>
                <w:rFonts w:cs="Arial"/>
                <w:b/>
                <w:sz w:val="18"/>
                <w:szCs w:val="18"/>
              </w:rPr>
              <w:t>Trifft zu</w:t>
            </w:r>
          </w:p>
        </w:tc>
        <w:tc>
          <w:tcPr>
            <w:tcW w:w="9180" w:type="dxa"/>
            <w:tcBorders>
              <w:left w:val="single" w:sz="4" w:space="0" w:color="auto"/>
            </w:tcBorders>
            <w:shd w:val="clear" w:color="auto" w:fill="D9D9D9"/>
          </w:tcPr>
          <w:p w:rsidR="00A33B09" w:rsidRPr="00FB7EFC" w:rsidRDefault="00A33B09" w:rsidP="003E44A6">
            <w:pPr>
              <w:numPr>
                <w:ilvl w:val="1"/>
                <w:numId w:val="16"/>
              </w:numPr>
              <w:spacing w:before="120" w:after="120"/>
              <w:ind w:left="703" w:hanging="703"/>
              <w:rPr>
                <w:rFonts w:cs="Arial"/>
                <w:szCs w:val="24"/>
              </w:rPr>
            </w:pPr>
            <w:r w:rsidRPr="00FB7EFC">
              <w:rPr>
                <w:rFonts w:cs="Arial"/>
                <w:b/>
                <w:szCs w:val="24"/>
              </w:rPr>
              <w:t>Angebots</w:t>
            </w:r>
            <w:r>
              <w:rPr>
                <w:rFonts w:cs="Arial"/>
                <w:b/>
                <w:szCs w:val="24"/>
              </w:rPr>
              <w:t>vorsorge</w:t>
            </w:r>
          </w:p>
        </w:tc>
      </w:tr>
      <w:tr w:rsidR="00A33B09" w:rsidRPr="00FB7EFC" w:rsidTr="001A4AE5">
        <w:trPr>
          <w:cantSplit/>
          <w:jc w:val="center"/>
        </w:trPr>
        <w:tc>
          <w:tcPr>
            <w:tcW w:w="660" w:type="dxa"/>
            <w:tcBorders>
              <w:right w:val="nil"/>
            </w:tcBorders>
            <w:shd w:val="clear" w:color="auto" w:fill="auto"/>
          </w:tcPr>
          <w:p w:rsidR="00A33B09" w:rsidRDefault="00A33B09" w:rsidP="00FB7EFC">
            <w:pPr>
              <w:spacing w:before="120"/>
            </w:pPr>
            <w:r w:rsidRPr="006F1B68">
              <w:fldChar w:fldCharType="begin">
                <w:ffData>
                  <w:name w:val="Kontrollkästchen1"/>
                  <w:enabled/>
                  <w:calcOnExit w:val="0"/>
                  <w:checkBox>
                    <w:sizeAuto/>
                    <w:default w:val="0"/>
                  </w:checkBox>
                </w:ffData>
              </w:fldChar>
            </w:r>
            <w:r w:rsidRPr="006F1B68">
              <w:instrText xml:space="preserve"> FORMCHECKBOX </w:instrText>
            </w:r>
            <w:r w:rsidRPr="006F1B68">
              <w:fldChar w:fldCharType="end"/>
            </w:r>
          </w:p>
        </w:tc>
        <w:tc>
          <w:tcPr>
            <w:tcW w:w="9180" w:type="dxa"/>
            <w:tcBorders>
              <w:left w:val="single" w:sz="4" w:space="0" w:color="auto"/>
            </w:tcBorders>
            <w:shd w:val="clear" w:color="auto" w:fill="auto"/>
          </w:tcPr>
          <w:p w:rsidR="00A33B09" w:rsidRPr="00777997" w:rsidRDefault="001203BC" w:rsidP="003E44A6">
            <w:pPr>
              <w:numPr>
                <w:ilvl w:val="2"/>
                <w:numId w:val="16"/>
              </w:numPr>
              <w:spacing w:before="120" w:after="120"/>
              <w:rPr>
                <w:rFonts w:cs="Arial"/>
                <w:sz w:val="22"/>
                <w:szCs w:val="22"/>
              </w:rPr>
            </w:pPr>
            <w:r w:rsidRPr="00585FE1">
              <w:rPr>
                <w:rFonts w:cs="Arial"/>
                <w:sz w:val="22"/>
                <w:szCs w:val="22"/>
              </w:rPr>
              <w:t xml:space="preserve">  </w:t>
            </w:r>
            <w:r w:rsidR="009B4F96" w:rsidRPr="00585FE1">
              <w:rPr>
                <w:rFonts w:cs="Arial"/>
                <w:sz w:val="22"/>
                <w:szCs w:val="22"/>
              </w:rPr>
              <w:t>Bei</w:t>
            </w:r>
            <w:r w:rsidR="00DA0221" w:rsidRPr="00585FE1">
              <w:rPr>
                <w:rFonts w:cs="Arial"/>
                <w:sz w:val="22"/>
                <w:szCs w:val="22"/>
              </w:rPr>
              <w:t xml:space="preserve"> </w:t>
            </w:r>
            <w:r w:rsidR="009B4F96" w:rsidRPr="00585FE1">
              <w:rPr>
                <w:rFonts w:cs="Arial"/>
                <w:sz w:val="22"/>
                <w:szCs w:val="22"/>
              </w:rPr>
              <w:t xml:space="preserve">nicht </w:t>
            </w:r>
            <w:r w:rsidR="001B3E4F" w:rsidRPr="00585FE1">
              <w:rPr>
                <w:rFonts w:cs="Arial"/>
                <w:sz w:val="22"/>
                <w:szCs w:val="22"/>
              </w:rPr>
              <w:t>gezielten</w:t>
            </w:r>
            <w:r w:rsidR="009965F0">
              <w:rPr>
                <w:rFonts w:cs="Arial"/>
                <w:sz w:val="22"/>
                <w:szCs w:val="22"/>
              </w:rPr>
              <w:t xml:space="preserve"> </w:t>
            </w:r>
            <w:r w:rsidR="001B3E4F" w:rsidRPr="00585FE1">
              <w:rPr>
                <w:rFonts w:cs="Arial"/>
                <w:sz w:val="22"/>
                <w:szCs w:val="22"/>
              </w:rPr>
              <w:t>Tätigkeiten, die der Schutzstufe 3 entsprechen</w:t>
            </w:r>
            <w:r w:rsidR="009965F0">
              <w:rPr>
                <w:rFonts w:cs="Arial"/>
                <w:sz w:val="22"/>
                <w:szCs w:val="22"/>
              </w:rPr>
              <w:t>d</w:t>
            </w:r>
            <w:r w:rsidR="001B3E4F" w:rsidRPr="00585FE1">
              <w:rPr>
                <w:rFonts w:cs="Arial"/>
                <w:sz w:val="22"/>
                <w:szCs w:val="22"/>
              </w:rPr>
              <w:t xml:space="preserve"> zuzuordnen sind</w:t>
            </w:r>
            <w:r w:rsidR="00A33B09" w:rsidRPr="00585FE1">
              <w:rPr>
                <w:rFonts w:cs="Arial"/>
                <w:sz w:val="22"/>
                <w:szCs w:val="22"/>
              </w:rPr>
              <w:t xml:space="preserve"> oder für die eine vergleichbare Gefährdung</w:t>
            </w:r>
            <w:r w:rsidR="00A33B09" w:rsidRPr="001C202E">
              <w:rPr>
                <w:rFonts w:cs="Arial"/>
                <w:sz w:val="22"/>
                <w:szCs w:val="22"/>
              </w:rPr>
              <w:t xml:space="preserve"> besteht</w:t>
            </w:r>
            <w:r w:rsidR="00A33B09" w:rsidRPr="001C202E">
              <w:rPr>
                <w:rFonts w:cs="Arial"/>
                <w:color w:val="FF0000"/>
                <w:sz w:val="22"/>
                <w:szCs w:val="22"/>
              </w:rPr>
              <w:t xml:space="preserve"> </w:t>
            </w:r>
            <w:r w:rsidR="00A33B09" w:rsidRPr="007A31D2">
              <w:rPr>
                <w:rFonts w:cs="Arial"/>
                <w:b/>
                <w:color w:val="FF0000"/>
                <w:sz w:val="22"/>
                <w:szCs w:val="22"/>
              </w:rPr>
              <w:t>(G 42)</w:t>
            </w:r>
            <w:r w:rsidR="00A33B09" w:rsidRPr="001C202E">
              <w:rPr>
                <w:rFonts w:cs="Arial"/>
                <w:color w:val="FF0000"/>
                <w:sz w:val="22"/>
                <w:szCs w:val="22"/>
              </w:rPr>
              <w:t xml:space="preserve"> </w:t>
            </w:r>
            <w:r w:rsidR="009965F0">
              <w:rPr>
                <w:rFonts w:cs="Arial"/>
                <w:sz w:val="22"/>
                <w:szCs w:val="22"/>
              </w:rPr>
              <w:t>( s.a. TRBA 450-468</w:t>
            </w:r>
            <w:r w:rsidR="00A33B09" w:rsidRPr="001C202E">
              <w:rPr>
                <w:rFonts w:cs="Arial"/>
                <w:sz w:val="22"/>
                <w:szCs w:val="22"/>
              </w:rPr>
              <w:t>)</w:t>
            </w:r>
          </w:p>
        </w:tc>
      </w:tr>
      <w:tr w:rsidR="00A33B09" w:rsidRPr="00FB7EFC" w:rsidTr="001A4AE5">
        <w:trPr>
          <w:cantSplit/>
          <w:jc w:val="center"/>
        </w:trPr>
        <w:tc>
          <w:tcPr>
            <w:tcW w:w="660" w:type="dxa"/>
            <w:tcBorders>
              <w:right w:val="nil"/>
            </w:tcBorders>
            <w:shd w:val="clear" w:color="auto" w:fill="auto"/>
          </w:tcPr>
          <w:p w:rsidR="00A33B09" w:rsidRDefault="00A33B09" w:rsidP="00FB7EFC">
            <w:pPr>
              <w:spacing w:before="120"/>
            </w:pPr>
            <w:r w:rsidRPr="006F1B68">
              <w:fldChar w:fldCharType="begin">
                <w:ffData>
                  <w:name w:val="Kontrollkästchen1"/>
                  <w:enabled/>
                  <w:calcOnExit w:val="0"/>
                  <w:checkBox>
                    <w:sizeAuto/>
                    <w:default w:val="0"/>
                  </w:checkBox>
                </w:ffData>
              </w:fldChar>
            </w:r>
            <w:r w:rsidRPr="006F1B68">
              <w:instrText xml:space="preserve"> FORMCHECKBOX </w:instrText>
            </w:r>
            <w:r w:rsidRPr="006F1B68">
              <w:fldChar w:fldCharType="end"/>
            </w:r>
          </w:p>
        </w:tc>
        <w:tc>
          <w:tcPr>
            <w:tcW w:w="9180" w:type="dxa"/>
            <w:tcBorders>
              <w:left w:val="single" w:sz="4" w:space="0" w:color="auto"/>
            </w:tcBorders>
            <w:shd w:val="clear" w:color="auto" w:fill="auto"/>
          </w:tcPr>
          <w:p w:rsidR="00A33B09" w:rsidRPr="00585FE1" w:rsidRDefault="001203BC" w:rsidP="003E44A6">
            <w:pPr>
              <w:numPr>
                <w:ilvl w:val="2"/>
                <w:numId w:val="16"/>
              </w:numPr>
              <w:spacing w:before="120" w:after="120"/>
              <w:rPr>
                <w:rFonts w:cs="Arial"/>
                <w:sz w:val="22"/>
                <w:szCs w:val="22"/>
              </w:rPr>
            </w:pPr>
            <w:r>
              <w:rPr>
                <w:rFonts w:cs="Arial"/>
                <w:b/>
                <w:sz w:val="22"/>
                <w:szCs w:val="22"/>
              </w:rPr>
              <w:t xml:space="preserve">  </w:t>
            </w:r>
            <w:r w:rsidR="009B4F96" w:rsidRPr="00585FE1">
              <w:rPr>
                <w:rFonts w:cs="Arial"/>
                <w:sz w:val="22"/>
                <w:szCs w:val="22"/>
              </w:rPr>
              <w:t>B</w:t>
            </w:r>
            <w:r w:rsidR="00A33B09" w:rsidRPr="00585FE1">
              <w:rPr>
                <w:rFonts w:cs="Arial"/>
                <w:sz w:val="22"/>
                <w:szCs w:val="22"/>
              </w:rPr>
              <w:t>ei</w:t>
            </w:r>
            <w:r w:rsidR="002E5BB0" w:rsidRPr="00585FE1">
              <w:rPr>
                <w:rFonts w:cs="Arial"/>
                <w:sz w:val="22"/>
                <w:szCs w:val="22"/>
              </w:rPr>
              <w:t xml:space="preserve"> </w:t>
            </w:r>
            <w:r w:rsidR="00A33B09" w:rsidRPr="00585FE1">
              <w:rPr>
                <w:rFonts w:cs="Arial"/>
                <w:sz w:val="22"/>
                <w:szCs w:val="22"/>
              </w:rPr>
              <w:t>nicht gezielten Tätigkeiten, die der Schutzstufe 2 der Biostoffverordnung zuzuordnen sind, oder für die eine vergleichbare Gefährdung besteht, es sei denn, nach der Gefährdungsbeurteilung und aufgrund der getroffenen Schutzmaßnahmen ist nicht von einer Infektionsgefährdung auszugehen.</w:t>
            </w:r>
            <w:r w:rsidR="00A33B09" w:rsidRPr="00585FE1">
              <w:rPr>
                <w:rFonts w:cs="Arial"/>
                <w:i/>
                <w:sz w:val="22"/>
                <w:szCs w:val="22"/>
              </w:rPr>
              <w:t xml:space="preserve"> </w:t>
            </w:r>
            <w:r w:rsidR="00A33B09" w:rsidRPr="00585FE1">
              <w:rPr>
                <w:rFonts w:cs="Arial"/>
                <w:color w:val="FF0000"/>
                <w:sz w:val="22"/>
                <w:szCs w:val="22"/>
              </w:rPr>
              <w:t>(G 42)</w:t>
            </w:r>
          </w:p>
        </w:tc>
      </w:tr>
      <w:tr w:rsidR="00A33B09" w:rsidRPr="00FB7EFC" w:rsidTr="001A4AE5">
        <w:trPr>
          <w:cantSplit/>
          <w:jc w:val="center"/>
        </w:trPr>
        <w:tc>
          <w:tcPr>
            <w:tcW w:w="660" w:type="dxa"/>
            <w:tcBorders>
              <w:right w:val="nil"/>
            </w:tcBorders>
            <w:shd w:val="clear" w:color="auto" w:fill="auto"/>
          </w:tcPr>
          <w:p w:rsidR="00A33B09" w:rsidRPr="006F1B68" w:rsidRDefault="00A33B09" w:rsidP="00FB7EFC">
            <w:pPr>
              <w:spacing w:before="120"/>
            </w:pPr>
            <w:r w:rsidRPr="006F1B68">
              <w:fldChar w:fldCharType="begin">
                <w:ffData>
                  <w:name w:val="Kontrollkästchen1"/>
                  <w:enabled/>
                  <w:calcOnExit w:val="0"/>
                  <w:checkBox>
                    <w:sizeAuto/>
                    <w:default w:val="0"/>
                  </w:checkBox>
                </w:ffData>
              </w:fldChar>
            </w:r>
            <w:r w:rsidRPr="006F1B68">
              <w:instrText xml:space="preserve"> FORMCHECKBOX </w:instrText>
            </w:r>
            <w:r w:rsidRPr="006F1B68">
              <w:fldChar w:fldCharType="end"/>
            </w:r>
          </w:p>
        </w:tc>
        <w:tc>
          <w:tcPr>
            <w:tcW w:w="9180" w:type="dxa"/>
            <w:tcBorders>
              <w:left w:val="single" w:sz="4" w:space="0" w:color="auto"/>
            </w:tcBorders>
            <w:shd w:val="clear" w:color="auto" w:fill="auto"/>
          </w:tcPr>
          <w:p w:rsidR="00A33B09" w:rsidRPr="00585FE1" w:rsidRDefault="00091686" w:rsidP="003E44A6">
            <w:pPr>
              <w:numPr>
                <w:ilvl w:val="2"/>
                <w:numId w:val="16"/>
              </w:numPr>
              <w:spacing w:before="120" w:after="120"/>
              <w:rPr>
                <w:rFonts w:cs="Arial"/>
                <w:b/>
                <w:sz w:val="22"/>
                <w:szCs w:val="22"/>
              </w:rPr>
            </w:pPr>
            <w:r>
              <w:rPr>
                <w:rFonts w:cs="Arial"/>
                <w:sz w:val="22"/>
                <w:szCs w:val="22"/>
              </w:rPr>
              <w:t xml:space="preserve">  </w:t>
            </w:r>
            <w:r w:rsidR="00A33B09" w:rsidRPr="00585FE1">
              <w:rPr>
                <w:rFonts w:cs="Arial"/>
                <w:b/>
                <w:sz w:val="22"/>
                <w:szCs w:val="22"/>
              </w:rPr>
              <w:t>Tätigkeiten mit Exposition gegenüber sensibilisierend oder toxisch wirkenden biologischen Arbeitsstoffen, für die keine arbeitsmedizinische Vorsorge vorgesehen ist.</w:t>
            </w:r>
            <w:r w:rsidR="008434C7" w:rsidRPr="00585FE1">
              <w:rPr>
                <w:rFonts w:cs="Arial"/>
                <w:b/>
                <w:color w:val="FF0000"/>
                <w:sz w:val="22"/>
                <w:szCs w:val="22"/>
              </w:rPr>
              <w:t>(G23)</w:t>
            </w:r>
          </w:p>
          <w:p w:rsidR="00585FE1" w:rsidRPr="00585FE1" w:rsidRDefault="00091686" w:rsidP="009965F0">
            <w:pPr>
              <w:spacing w:before="120" w:after="120"/>
              <w:ind w:left="893"/>
              <w:rPr>
                <w:rFonts w:cs="Arial"/>
                <w:sz w:val="20"/>
              </w:rPr>
            </w:pPr>
            <w:r w:rsidRPr="009965F0">
              <w:rPr>
                <w:rFonts w:cs="Arial"/>
                <w:sz w:val="20"/>
                <w:u w:val="single"/>
              </w:rPr>
              <w:t>Hinweis:</w:t>
            </w:r>
            <w:r w:rsidRPr="00585FE1">
              <w:rPr>
                <w:rFonts w:cs="Arial"/>
                <w:sz w:val="20"/>
              </w:rPr>
              <w:t xml:space="preserve"> Hier sind auch toxische oder phototoxische Pflanzen zu berücksichtigen, wie auch mögliche Schimmelpilzsporen</w:t>
            </w:r>
            <w:r w:rsidR="00585FE1" w:rsidRPr="00585FE1">
              <w:rPr>
                <w:rFonts w:cs="Arial"/>
                <w:sz w:val="20"/>
              </w:rPr>
              <w:t>, Wildpflanzen/Unkraut,z.B. Beifu</w:t>
            </w:r>
            <w:r w:rsidR="00585FE1">
              <w:rPr>
                <w:rFonts w:cs="Arial"/>
                <w:sz w:val="20"/>
              </w:rPr>
              <w:t xml:space="preserve">ßpollen, Traubenkraut </w:t>
            </w:r>
            <w:r w:rsidR="00585FE1" w:rsidRPr="00585FE1">
              <w:rPr>
                <w:rFonts w:cs="Arial"/>
                <w:sz w:val="20"/>
              </w:rPr>
              <w:t>Ambrosia</w:t>
            </w:r>
            <w:r w:rsidR="00585FE1">
              <w:rPr>
                <w:rFonts w:cs="Arial"/>
                <w:sz w:val="20"/>
              </w:rPr>
              <w:t xml:space="preserve"> etc.(</w:t>
            </w:r>
            <w:r w:rsidR="009965F0">
              <w:rPr>
                <w:rFonts w:cs="Arial"/>
                <w:sz w:val="20"/>
              </w:rPr>
              <w:t xml:space="preserve">siehe </w:t>
            </w:r>
            <w:r w:rsidR="00585FE1">
              <w:rPr>
                <w:rFonts w:cs="Arial"/>
                <w:sz w:val="20"/>
              </w:rPr>
              <w:t xml:space="preserve">TRGS </w:t>
            </w:r>
            <w:r w:rsidR="00585FE1" w:rsidRPr="00782FA9">
              <w:rPr>
                <w:rFonts w:cs="Arial"/>
                <w:sz w:val="20"/>
              </w:rPr>
              <w:t>907</w:t>
            </w:r>
            <w:r w:rsidR="009965F0" w:rsidRPr="00782FA9">
              <w:rPr>
                <w:rFonts w:cs="Arial"/>
                <w:sz w:val="20"/>
              </w:rPr>
              <w:t xml:space="preserve"> </w:t>
            </w:r>
            <w:r w:rsidR="00782FA9" w:rsidRPr="00782FA9">
              <w:rPr>
                <w:rFonts w:cs="Arial"/>
                <w:sz w:val="20"/>
              </w:rPr>
              <w:t>„</w:t>
            </w:r>
            <w:r w:rsidR="009965F0" w:rsidRPr="00782FA9">
              <w:rPr>
                <w:rStyle w:val="st"/>
                <w:sz w:val="20"/>
              </w:rPr>
              <w:t>Verzeichnis sensibilisierender Stoffe und von Tätigkeiten mit sensibilisierenden Stoffen</w:t>
            </w:r>
            <w:r w:rsidR="00782FA9">
              <w:rPr>
                <w:rStyle w:val="st"/>
                <w:sz w:val="20"/>
              </w:rPr>
              <w:t>“</w:t>
            </w:r>
            <w:r w:rsidR="00585FE1">
              <w:rPr>
                <w:rFonts w:cs="Arial"/>
                <w:sz w:val="20"/>
              </w:rPr>
              <w:t>)</w:t>
            </w:r>
          </w:p>
          <w:p w:rsidR="00091686" w:rsidRPr="00091686" w:rsidRDefault="00091686" w:rsidP="00091686">
            <w:pPr>
              <w:spacing w:before="120" w:after="120"/>
              <w:ind w:left="862"/>
              <w:rPr>
                <w:rFonts w:cs="Arial"/>
                <w:sz w:val="20"/>
              </w:rPr>
            </w:pPr>
          </w:p>
        </w:tc>
      </w:tr>
      <w:tr w:rsidR="00A33B09" w:rsidRPr="00FB7EFC" w:rsidTr="001A4AE5">
        <w:trPr>
          <w:cantSplit/>
          <w:jc w:val="center"/>
        </w:trPr>
        <w:tc>
          <w:tcPr>
            <w:tcW w:w="660" w:type="dxa"/>
            <w:tcBorders>
              <w:right w:val="nil"/>
            </w:tcBorders>
            <w:shd w:val="clear" w:color="auto" w:fill="auto"/>
          </w:tcPr>
          <w:p w:rsidR="00A33B09" w:rsidRDefault="00A33B09" w:rsidP="00FB7EFC">
            <w:pPr>
              <w:spacing w:before="120"/>
            </w:pPr>
            <w:r w:rsidRPr="006F1B68">
              <w:fldChar w:fldCharType="begin">
                <w:ffData>
                  <w:name w:val="Kontrollkästchen1"/>
                  <w:enabled/>
                  <w:calcOnExit w:val="0"/>
                  <w:checkBox>
                    <w:sizeAuto/>
                    <w:default w:val="0"/>
                  </w:checkBox>
                </w:ffData>
              </w:fldChar>
            </w:r>
            <w:r w:rsidRPr="006F1B68">
              <w:instrText xml:space="preserve"> FORMCHECKBOX </w:instrText>
            </w:r>
            <w:r w:rsidRPr="006F1B68">
              <w:fldChar w:fldCharType="end"/>
            </w:r>
          </w:p>
        </w:tc>
        <w:tc>
          <w:tcPr>
            <w:tcW w:w="9180" w:type="dxa"/>
            <w:tcBorders>
              <w:left w:val="single" w:sz="4" w:space="0" w:color="auto"/>
            </w:tcBorders>
            <w:shd w:val="clear" w:color="auto" w:fill="auto"/>
          </w:tcPr>
          <w:p w:rsidR="00A33B09" w:rsidRPr="000233C5" w:rsidRDefault="001203BC" w:rsidP="003E44A6">
            <w:pPr>
              <w:numPr>
                <w:ilvl w:val="2"/>
                <w:numId w:val="16"/>
              </w:numPr>
              <w:spacing w:before="120" w:after="120"/>
              <w:rPr>
                <w:rFonts w:cs="Arial"/>
                <w:sz w:val="22"/>
                <w:szCs w:val="22"/>
              </w:rPr>
            </w:pPr>
            <w:r>
              <w:rPr>
                <w:rFonts w:cs="Arial"/>
                <w:b/>
                <w:sz w:val="22"/>
                <w:szCs w:val="22"/>
              </w:rPr>
              <w:t xml:space="preserve">  </w:t>
            </w:r>
            <w:r w:rsidR="00A33B09" w:rsidRPr="000233C5">
              <w:rPr>
                <w:rFonts w:cs="Arial"/>
                <w:b/>
                <w:sz w:val="22"/>
                <w:szCs w:val="22"/>
              </w:rPr>
              <w:t xml:space="preserve">wenn als Folge einer Exposition gegenüber biologischen Arbeitsstoffen mit einer schweren Infektion oder </w:t>
            </w:r>
            <w:r w:rsidR="00A33B09" w:rsidRPr="00041532">
              <w:rPr>
                <w:rFonts w:cs="Arial"/>
                <w:b/>
                <w:sz w:val="22"/>
                <w:szCs w:val="22"/>
              </w:rPr>
              <w:t>Erkrankung gerechnet werden muss</w:t>
            </w:r>
            <w:r w:rsidR="00A33B09" w:rsidRPr="000233C5">
              <w:rPr>
                <w:rFonts w:cs="Arial"/>
                <w:b/>
                <w:sz w:val="22"/>
                <w:szCs w:val="22"/>
              </w:rPr>
              <w:t xml:space="preserve"> und Maßnahmen der postexpositionellen Prophylaxe möglich sind</w:t>
            </w:r>
            <w:r w:rsidR="00A33B09">
              <w:rPr>
                <w:rFonts w:cs="Arial"/>
                <w:sz w:val="22"/>
                <w:szCs w:val="22"/>
              </w:rPr>
              <w:t xml:space="preserve"> (siehe § 5 Abs. 2 der ArbMedVV</w:t>
            </w:r>
            <w:proofErr w:type="gramStart"/>
            <w:r w:rsidR="00A33B09">
              <w:rPr>
                <w:rFonts w:cs="Arial"/>
                <w:sz w:val="22"/>
                <w:szCs w:val="22"/>
              </w:rPr>
              <w:t xml:space="preserve">) </w:t>
            </w:r>
            <w:r w:rsidR="00A33B09" w:rsidRPr="000233C5">
              <w:rPr>
                <w:rFonts w:cs="Arial"/>
                <w:sz w:val="20"/>
              </w:rPr>
              <w:t>.)</w:t>
            </w:r>
            <w:proofErr w:type="gramEnd"/>
            <w:r w:rsidR="005B4542">
              <w:rPr>
                <w:rFonts w:cs="Arial"/>
                <w:sz w:val="20"/>
              </w:rPr>
              <w:t xml:space="preserve"> (</w:t>
            </w:r>
            <w:r w:rsidR="00143B0F">
              <w:rPr>
                <w:rFonts w:cs="Arial"/>
                <w:sz w:val="20"/>
              </w:rPr>
              <w:t xml:space="preserve"> </w:t>
            </w:r>
            <w:r w:rsidR="005B4542" w:rsidRPr="00143B0F">
              <w:rPr>
                <w:rFonts w:cs="Arial"/>
                <w:sz w:val="20"/>
                <w:u w:val="single"/>
              </w:rPr>
              <w:t>Bsp.</w:t>
            </w:r>
            <w:r w:rsidR="00C26649">
              <w:rPr>
                <w:rFonts w:cs="Arial"/>
                <w:sz w:val="20"/>
              </w:rPr>
              <w:t>:</w:t>
            </w:r>
            <w:r w:rsidR="00405284">
              <w:rPr>
                <w:rFonts w:cs="Arial"/>
                <w:sz w:val="20"/>
              </w:rPr>
              <w:t xml:space="preserve"> </w:t>
            </w:r>
            <w:r w:rsidR="00C26649">
              <w:rPr>
                <w:rFonts w:cs="Arial"/>
                <w:sz w:val="20"/>
              </w:rPr>
              <w:t>Tetanus,</w:t>
            </w:r>
            <w:r w:rsidR="005B4542">
              <w:rPr>
                <w:rFonts w:cs="Arial"/>
                <w:sz w:val="20"/>
              </w:rPr>
              <w:t xml:space="preserve"> Tollwut</w:t>
            </w:r>
            <w:r w:rsidR="00C26649">
              <w:rPr>
                <w:rFonts w:cs="Arial"/>
                <w:sz w:val="20"/>
              </w:rPr>
              <w:t>, FSME</w:t>
            </w:r>
            <w:r w:rsidR="00143B0F">
              <w:rPr>
                <w:rFonts w:cs="Arial"/>
                <w:sz w:val="20"/>
              </w:rPr>
              <w:t xml:space="preserve"> </w:t>
            </w:r>
            <w:r w:rsidR="005B4542">
              <w:rPr>
                <w:rFonts w:cs="Arial"/>
                <w:sz w:val="20"/>
              </w:rPr>
              <w:t>)</w:t>
            </w:r>
            <w:r w:rsidR="00A33B09">
              <w:rPr>
                <w:rFonts w:cs="Arial"/>
                <w:sz w:val="20"/>
              </w:rPr>
              <w:t xml:space="preserve"> </w:t>
            </w:r>
            <w:r w:rsidR="00A33B09" w:rsidRPr="00815BD1">
              <w:rPr>
                <w:rFonts w:cs="Arial"/>
                <w:b/>
                <w:color w:val="FF0000"/>
                <w:sz w:val="22"/>
                <w:szCs w:val="22"/>
              </w:rPr>
              <w:t>(</w:t>
            </w:r>
            <w:r w:rsidR="00A33B09">
              <w:rPr>
                <w:rFonts w:cs="Arial"/>
                <w:b/>
                <w:color w:val="FF0000"/>
                <w:sz w:val="22"/>
                <w:szCs w:val="22"/>
              </w:rPr>
              <w:t>G 42</w:t>
            </w:r>
            <w:r w:rsidR="00A33B09" w:rsidRPr="00815BD1">
              <w:rPr>
                <w:rFonts w:cs="Arial"/>
                <w:b/>
                <w:color w:val="FF0000"/>
                <w:sz w:val="22"/>
                <w:szCs w:val="22"/>
              </w:rPr>
              <w:t>)</w:t>
            </w:r>
          </w:p>
          <w:p w:rsidR="00A33B09" w:rsidRDefault="00A33B09" w:rsidP="00041532">
            <w:pPr>
              <w:spacing w:before="120" w:after="120"/>
              <w:ind w:left="893"/>
              <w:rPr>
                <w:rFonts w:cs="Arial"/>
                <w:b/>
                <w:color w:val="FF0000"/>
                <w:sz w:val="22"/>
                <w:szCs w:val="22"/>
              </w:rPr>
            </w:pPr>
            <w:r w:rsidRPr="00FB7EFC">
              <w:rPr>
                <w:rFonts w:cs="Arial"/>
                <w:b/>
                <w:sz w:val="22"/>
                <w:szCs w:val="22"/>
              </w:rPr>
              <w:t xml:space="preserve">wenn als Folge einer Exposition gegenüber biologischen Arbeitsstoffen eine Infektion </w:t>
            </w:r>
            <w:r w:rsidRPr="00B67119">
              <w:rPr>
                <w:rFonts w:cs="Arial"/>
                <w:b/>
                <w:i/>
                <w:sz w:val="22"/>
                <w:szCs w:val="22"/>
              </w:rPr>
              <w:t>erfolgt ist</w:t>
            </w:r>
            <w:r>
              <w:rPr>
                <w:rFonts w:cs="Arial"/>
                <w:b/>
                <w:sz w:val="22"/>
                <w:szCs w:val="22"/>
              </w:rPr>
              <w:t xml:space="preserve"> </w:t>
            </w:r>
            <w:r w:rsidRPr="00815BD1">
              <w:rPr>
                <w:rFonts w:cs="Arial"/>
                <w:b/>
                <w:color w:val="FF0000"/>
                <w:sz w:val="22"/>
                <w:szCs w:val="22"/>
              </w:rPr>
              <w:t>(</w:t>
            </w:r>
            <w:r>
              <w:rPr>
                <w:rFonts w:cs="Arial"/>
                <w:b/>
                <w:color w:val="FF0000"/>
                <w:sz w:val="22"/>
                <w:szCs w:val="22"/>
              </w:rPr>
              <w:t>G 42</w:t>
            </w:r>
            <w:r w:rsidRPr="00815BD1">
              <w:rPr>
                <w:rFonts w:cs="Arial"/>
                <w:b/>
                <w:color w:val="FF0000"/>
                <w:sz w:val="22"/>
                <w:szCs w:val="22"/>
              </w:rPr>
              <w:t>)</w:t>
            </w:r>
          </w:p>
          <w:p w:rsidR="00A33B09" w:rsidRDefault="00A33B09" w:rsidP="000233C5">
            <w:pPr>
              <w:spacing w:before="120" w:after="120"/>
              <w:ind w:left="720"/>
              <w:rPr>
                <w:rFonts w:cs="Arial"/>
                <w:sz w:val="22"/>
                <w:szCs w:val="22"/>
              </w:rPr>
            </w:pPr>
            <w:r>
              <w:rPr>
                <w:rFonts w:cs="Arial"/>
                <w:b/>
                <w:szCs w:val="24"/>
              </w:rPr>
              <w:pict>
                <v:rect id="_x0000_i1027" style="width:412.2pt;height:1.5pt" o:hrstd="t" o:hr="t" fillcolor="#a0a0a0" stroked="f"/>
              </w:pict>
            </w:r>
          </w:p>
          <w:p w:rsidR="00A33B09" w:rsidRPr="00FB7EFC" w:rsidRDefault="00041532" w:rsidP="007C4482">
            <w:pPr>
              <w:spacing w:before="120" w:after="120"/>
              <w:rPr>
                <w:rFonts w:cs="Arial"/>
                <w:sz w:val="22"/>
                <w:szCs w:val="22"/>
              </w:rPr>
            </w:pPr>
            <w:r>
              <w:rPr>
                <w:rFonts w:cs="Arial"/>
                <w:sz w:val="20"/>
              </w:rPr>
              <w:t xml:space="preserve">(§5 </w:t>
            </w:r>
            <w:r w:rsidR="00BA0609">
              <w:rPr>
                <w:rFonts w:cs="Arial"/>
                <w:sz w:val="20"/>
              </w:rPr>
              <w:t>ArbMedVV</w:t>
            </w:r>
            <w:r>
              <w:rPr>
                <w:rFonts w:cs="Arial"/>
                <w:sz w:val="20"/>
              </w:rPr>
              <w:t xml:space="preserve">: Erhält der </w:t>
            </w:r>
            <w:r w:rsidR="006A5C93">
              <w:rPr>
                <w:rFonts w:cs="Arial"/>
                <w:sz w:val="20"/>
              </w:rPr>
              <w:t xml:space="preserve">/ die </w:t>
            </w:r>
            <w:r>
              <w:rPr>
                <w:rFonts w:cs="Arial"/>
                <w:sz w:val="20"/>
              </w:rPr>
              <w:t>Arbeitsgruppenleiter</w:t>
            </w:r>
            <w:r w:rsidR="007C4482">
              <w:rPr>
                <w:rFonts w:cs="Arial"/>
                <w:sz w:val="20"/>
              </w:rPr>
              <w:t>In</w:t>
            </w:r>
            <w:r w:rsidR="00A33B09" w:rsidRPr="000233C5">
              <w:rPr>
                <w:rFonts w:cs="Arial"/>
                <w:sz w:val="20"/>
              </w:rPr>
              <w:t xml:space="preserve"> Kenntnis von einer Erkrankung, die im ursächlichen Zusammenhang mit der Tätigkeit des Mitarbeiters steht, so ist unverzüglich eine Vorsorge anzubieten. Die</w:t>
            </w:r>
            <w:r w:rsidR="007C4482">
              <w:rPr>
                <w:rFonts w:cs="Arial"/>
                <w:sz w:val="20"/>
              </w:rPr>
              <w:t>s gilt auch für MitarbeiterInnen, mit</w:t>
            </w:r>
            <w:r w:rsidR="00A33B09" w:rsidRPr="000233C5">
              <w:rPr>
                <w:rFonts w:cs="Arial"/>
                <w:sz w:val="20"/>
              </w:rPr>
              <w:t xml:space="preserve"> vergleichbare</w:t>
            </w:r>
            <w:r w:rsidR="007C4482">
              <w:rPr>
                <w:rFonts w:cs="Arial"/>
                <w:sz w:val="20"/>
              </w:rPr>
              <w:t>n Tätigkeiten, wenn Anhaltspunkte dafür bestehen, dass sie ebenfalls gefährdet sein können</w:t>
            </w:r>
            <w:r w:rsidR="00A33B09">
              <w:rPr>
                <w:rFonts w:cs="Arial"/>
                <w:sz w:val="20"/>
              </w:rPr>
              <w:t>.)</w:t>
            </w:r>
          </w:p>
        </w:tc>
      </w:tr>
      <w:tr w:rsidR="00A33B09" w:rsidRPr="00FB7EFC" w:rsidTr="001A4AE5">
        <w:trPr>
          <w:cantSplit/>
          <w:jc w:val="center"/>
        </w:trPr>
        <w:tc>
          <w:tcPr>
            <w:tcW w:w="660" w:type="dxa"/>
            <w:tcBorders>
              <w:right w:val="nil"/>
            </w:tcBorders>
            <w:shd w:val="clear" w:color="auto" w:fill="auto"/>
          </w:tcPr>
          <w:p w:rsidR="00A33B09" w:rsidRPr="006F1B68" w:rsidRDefault="00A33B09" w:rsidP="00FB7EFC">
            <w:pPr>
              <w:spacing w:before="120"/>
            </w:pPr>
          </w:p>
        </w:tc>
        <w:tc>
          <w:tcPr>
            <w:tcW w:w="9180" w:type="dxa"/>
            <w:tcBorders>
              <w:left w:val="single" w:sz="4" w:space="0" w:color="auto"/>
            </w:tcBorders>
            <w:shd w:val="clear" w:color="auto" w:fill="auto"/>
          </w:tcPr>
          <w:p w:rsidR="00A33B09" w:rsidRPr="009D4DF6" w:rsidRDefault="00A33B09" w:rsidP="003E44A6">
            <w:pPr>
              <w:numPr>
                <w:ilvl w:val="2"/>
                <w:numId w:val="16"/>
              </w:numPr>
              <w:spacing w:before="120" w:after="120"/>
              <w:rPr>
                <w:rFonts w:cs="Arial"/>
                <w:b/>
                <w:sz w:val="22"/>
                <w:szCs w:val="22"/>
              </w:rPr>
            </w:pPr>
            <w:r w:rsidRPr="00BA1AB7">
              <w:rPr>
                <w:rFonts w:cs="Arial"/>
                <w:b/>
                <w:sz w:val="22"/>
                <w:szCs w:val="22"/>
              </w:rPr>
              <w:t xml:space="preserve">Beendigung einer Tätigkeit, </w:t>
            </w:r>
            <w:r w:rsidR="005B4542">
              <w:rPr>
                <w:rFonts w:cs="Arial"/>
                <w:b/>
                <w:sz w:val="22"/>
                <w:szCs w:val="22"/>
              </w:rPr>
              <w:t>bei der eine Pflichtvorsorge</w:t>
            </w:r>
            <w:r w:rsidRPr="00BA1AB7">
              <w:rPr>
                <w:rFonts w:cs="Arial"/>
                <w:b/>
                <w:sz w:val="22"/>
                <w:szCs w:val="22"/>
              </w:rPr>
              <w:t xml:space="preserve"> zu veranlassen war. Hier ist eine Nachuntersuchung anzubieten</w:t>
            </w:r>
            <w:r w:rsidR="00041532">
              <w:rPr>
                <w:rFonts w:cs="Arial"/>
                <w:b/>
                <w:sz w:val="22"/>
                <w:szCs w:val="22"/>
              </w:rPr>
              <w:br/>
            </w:r>
            <w:r w:rsidRPr="00BA1AB7">
              <w:rPr>
                <w:rFonts w:cs="Arial"/>
                <w:i/>
                <w:sz w:val="22"/>
                <w:szCs w:val="22"/>
              </w:rPr>
              <w:t>(gilt nicht für Tätigkeiten mit impfpräventablen biologisch</w:t>
            </w:r>
            <w:r w:rsidR="006A5C93">
              <w:rPr>
                <w:rFonts w:cs="Arial"/>
                <w:i/>
                <w:sz w:val="22"/>
                <w:szCs w:val="22"/>
              </w:rPr>
              <w:t>en Arbeitsstoffen, wenn der /</w:t>
            </w:r>
            <w:r w:rsidRPr="00BA1AB7">
              <w:rPr>
                <w:rFonts w:cs="Arial"/>
                <w:i/>
                <w:sz w:val="22"/>
                <w:szCs w:val="22"/>
              </w:rPr>
              <w:t xml:space="preserve"> die Beschäftigte über einen ausreichenden Immunschutz verfügt) </w:t>
            </w:r>
            <w:r w:rsidRPr="00BA1AB7">
              <w:rPr>
                <w:rFonts w:cs="Arial"/>
                <w:b/>
                <w:color w:val="FF0000"/>
                <w:sz w:val="22"/>
                <w:szCs w:val="22"/>
              </w:rPr>
              <w:t>(G 42)</w:t>
            </w:r>
          </w:p>
          <w:p w:rsidR="009D4DF6" w:rsidRPr="00FB7EFC" w:rsidRDefault="009D4DF6" w:rsidP="009D4DF6">
            <w:pPr>
              <w:spacing w:before="120" w:after="120"/>
              <w:rPr>
                <w:rFonts w:cs="Arial"/>
                <w:b/>
                <w:sz w:val="22"/>
                <w:szCs w:val="22"/>
              </w:rPr>
            </w:pPr>
          </w:p>
        </w:tc>
      </w:tr>
    </w:tbl>
    <w:p w:rsidR="0045560A" w:rsidRDefault="0045560A">
      <w:r>
        <w:br w:type="page"/>
      </w:r>
    </w:p>
    <w:tbl>
      <w:tblPr>
        <w:tblW w:w="9840" w:type="dxa"/>
        <w:jc w:val="center"/>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BF" w:firstRow="1" w:lastRow="0" w:firstColumn="1" w:lastColumn="0" w:noHBand="0" w:noVBand="0"/>
      </w:tblPr>
      <w:tblGrid>
        <w:gridCol w:w="660"/>
        <w:gridCol w:w="9180"/>
      </w:tblGrid>
      <w:tr w:rsidR="00A33B09" w:rsidRPr="006463F5" w:rsidTr="00877815">
        <w:trPr>
          <w:cantSplit/>
          <w:jc w:val="center"/>
        </w:trPr>
        <w:tc>
          <w:tcPr>
            <w:tcW w:w="660" w:type="dxa"/>
            <w:tcBorders>
              <w:right w:val="nil"/>
            </w:tcBorders>
            <w:shd w:val="clear" w:color="auto" w:fill="BFBFBF"/>
          </w:tcPr>
          <w:p w:rsidR="0045560A" w:rsidRDefault="0045560A" w:rsidP="00FB7EFC">
            <w:pPr>
              <w:spacing w:before="120" w:after="120"/>
              <w:ind w:left="-130"/>
              <w:jc w:val="center"/>
            </w:pPr>
          </w:p>
        </w:tc>
        <w:tc>
          <w:tcPr>
            <w:tcW w:w="9180" w:type="dxa"/>
            <w:tcBorders>
              <w:left w:val="single" w:sz="4" w:space="0" w:color="auto"/>
            </w:tcBorders>
            <w:shd w:val="clear" w:color="auto" w:fill="BFBFBF"/>
            <w:vAlign w:val="bottom"/>
          </w:tcPr>
          <w:p w:rsidR="00A33B09" w:rsidRPr="00FB7EFC" w:rsidRDefault="00A33B09" w:rsidP="003E44A6">
            <w:pPr>
              <w:numPr>
                <w:ilvl w:val="0"/>
                <w:numId w:val="16"/>
              </w:numPr>
              <w:spacing w:before="120" w:after="120"/>
              <w:ind w:left="703" w:hanging="703"/>
              <w:rPr>
                <w:rFonts w:cs="Arial"/>
                <w:b/>
                <w:szCs w:val="24"/>
              </w:rPr>
            </w:pPr>
            <w:r w:rsidRPr="00FB7EFC">
              <w:rPr>
                <w:rFonts w:cs="Arial"/>
                <w:b/>
                <w:szCs w:val="24"/>
              </w:rPr>
              <w:t>Tätigkeiten mit physikalischen Einwirkungen</w:t>
            </w:r>
          </w:p>
        </w:tc>
      </w:tr>
      <w:tr w:rsidR="00A33B09" w:rsidRPr="00FB7EFC" w:rsidTr="00877815">
        <w:trPr>
          <w:cantSplit/>
          <w:jc w:val="center"/>
        </w:trPr>
        <w:tc>
          <w:tcPr>
            <w:tcW w:w="660" w:type="dxa"/>
            <w:tcBorders>
              <w:right w:val="nil"/>
            </w:tcBorders>
            <w:shd w:val="clear" w:color="auto" w:fill="D9D9D9"/>
          </w:tcPr>
          <w:p w:rsidR="00A33B09" w:rsidRDefault="00A33B09" w:rsidP="00FB7EFC">
            <w:pPr>
              <w:spacing w:before="120" w:after="0"/>
              <w:jc w:val="center"/>
            </w:pPr>
            <w:r w:rsidRPr="00FB7EFC">
              <w:rPr>
                <w:rFonts w:cs="Arial"/>
                <w:b/>
                <w:sz w:val="18"/>
                <w:szCs w:val="18"/>
              </w:rPr>
              <w:t>Trifft zu</w:t>
            </w:r>
          </w:p>
        </w:tc>
        <w:tc>
          <w:tcPr>
            <w:tcW w:w="9180" w:type="dxa"/>
            <w:tcBorders>
              <w:left w:val="single" w:sz="4" w:space="0" w:color="auto"/>
            </w:tcBorders>
            <w:shd w:val="clear" w:color="auto" w:fill="D9D9D9"/>
            <w:vAlign w:val="bottom"/>
          </w:tcPr>
          <w:p w:rsidR="00A33B09" w:rsidRPr="00FB7EFC" w:rsidRDefault="00A33B09" w:rsidP="003E44A6">
            <w:pPr>
              <w:numPr>
                <w:ilvl w:val="1"/>
                <w:numId w:val="16"/>
              </w:numPr>
              <w:spacing w:before="60"/>
              <w:ind w:left="703" w:hanging="703"/>
              <w:rPr>
                <w:rFonts w:cs="Arial"/>
                <w:b/>
                <w:szCs w:val="24"/>
              </w:rPr>
            </w:pPr>
            <w:r>
              <w:rPr>
                <w:rFonts w:cs="Arial"/>
                <w:b/>
                <w:szCs w:val="24"/>
              </w:rPr>
              <w:t>Pflichtvorsorge</w:t>
            </w:r>
            <w:r w:rsidRPr="00FB7EFC">
              <w:rPr>
                <w:rFonts w:cs="Arial"/>
                <w:b/>
                <w:szCs w:val="24"/>
              </w:rPr>
              <w:t xml:space="preserve"> bei </w:t>
            </w:r>
          </w:p>
        </w:tc>
      </w:tr>
      <w:tr w:rsidR="00A33B09" w:rsidRPr="00FB7EFC" w:rsidTr="001A4AE5">
        <w:trPr>
          <w:cantSplit/>
          <w:jc w:val="center"/>
        </w:trPr>
        <w:tc>
          <w:tcPr>
            <w:tcW w:w="660" w:type="dxa"/>
            <w:tcBorders>
              <w:right w:val="nil"/>
            </w:tcBorders>
            <w:shd w:val="clear" w:color="auto" w:fill="FFFFFF"/>
          </w:tcPr>
          <w:p w:rsidR="00A33B09" w:rsidRDefault="00A33B09" w:rsidP="00FB7EFC">
            <w:pPr>
              <w:spacing w:before="120"/>
            </w:pPr>
            <w:r w:rsidRPr="006C017F">
              <w:fldChar w:fldCharType="begin">
                <w:ffData>
                  <w:name w:val="Kontrollkästchen1"/>
                  <w:enabled/>
                  <w:calcOnExit w:val="0"/>
                  <w:checkBox>
                    <w:sizeAuto/>
                    <w:default w:val="0"/>
                  </w:checkBox>
                </w:ffData>
              </w:fldChar>
            </w:r>
            <w:r w:rsidRPr="006C017F">
              <w:instrText xml:space="preserve"> FORMCHECKBOX </w:instrText>
            </w:r>
            <w:r w:rsidRPr="006C017F">
              <w:fldChar w:fldCharType="end"/>
            </w:r>
          </w:p>
        </w:tc>
        <w:tc>
          <w:tcPr>
            <w:tcW w:w="9180" w:type="dxa"/>
            <w:tcBorders>
              <w:left w:val="single" w:sz="4" w:space="0" w:color="auto"/>
            </w:tcBorders>
            <w:shd w:val="clear" w:color="auto" w:fill="FFFFFF"/>
          </w:tcPr>
          <w:p w:rsidR="00A33B09" w:rsidRPr="007C6571" w:rsidRDefault="00A33B09" w:rsidP="003E44A6">
            <w:pPr>
              <w:numPr>
                <w:ilvl w:val="2"/>
                <w:numId w:val="16"/>
              </w:numPr>
              <w:spacing w:before="120" w:after="120"/>
              <w:rPr>
                <w:rFonts w:cs="Arial"/>
                <w:sz w:val="22"/>
                <w:szCs w:val="22"/>
              </w:rPr>
            </w:pPr>
            <w:bookmarkStart w:id="0" w:name="ags3"/>
            <w:r w:rsidRPr="00FB7EFC">
              <w:rPr>
                <w:rFonts w:cs="Arial"/>
                <w:b/>
                <w:sz w:val="22"/>
                <w:szCs w:val="22"/>
              </w:rPr>
              <w:t>Tätigkeiten mit Lärmexposition</w:t>
            </w:r>
            <w:r w:rsidRPr="00FB7EFC">
              <w:rPr>
                <w:rFonts w:cs="Arial"/>
                <w:sz w:val="22"/>
                <w:szCs w:val="22"/>
              </w:rPr>
              <w:t>, wenn die oberen Auslösewerte von L</w:t>
            </w:r>
            <w:r w:rsidRPr="00FB7EFC">
              <w:rPr>
                <w:rFonts w:cs="Arial"/>
                <w:sz w:val="22"/>
                <w:szCs w:val="22"/>
                <w:vertAlign w:val="subscript"/>
              </w:rPr>
              <w:t>ex,8h</w:t>
            </w:r>
            <w:r w:rsidRPr="00FB7EFC">
              <w:rPr>
                <w:rFonts w:cs="Arial"/>
                <w:sz w:val="22"/>
                <w:szCs w:val="22"/>
              </w:rPr>
              <w:t xml:space="preserve"> = 85 dB(A) beziehungsweise L</w:t>
            </w:r>
            <w:r w:rsidRPr="00FB7EFC">
              <w:rPr>
                <w:rFonts w:cs="Arial"/>
                <w:sz w:val="22"/>
                <w:szCs w:val="22"/>
                <w:vertAlign w:val="subscript"/>
              </w:rPr>
              <w:t>pC,peak</w:t>
            </w:r>
            <w:r>
              <w:rPr>
                <w:rFonts w:cs="Arial"/>
                <w:sz w:val="22"/>
                <w:szCs w:val="22"/>
              </w:rPr>
              <w:t xml:space="preserve"> = 137 dB(C) erreicht o</w:t>
            </w:r>
            <w:r w:rsidR="00BA0609">
              <w:rPr>
                <w:rFonts w:cs="Arial"/>
                <w:sz w:val="22"/>
                <w:szCs w:val="22"/>
              </w:rPr>
              <w:t>der</w:t>
            </w:r>
            <w:r w:rsidRPr="00FB7EFC">
              <w:rPr>
                <w:rFonts w:cs="Arial"/>
                <w:sz w:val="22"/>
                <w:szCs w:val="22"/>
              </w:rPr>
              <w:t xml:space="preserve"> überschritten werden</w:t>
            </w:r>
            <w:bookmarkEnd w:id="0"/>
            <w:r>
              <w:rPr>
                <w:rFonts w:cs="Arial"/>
                <w:sz w:val="22"/>
                <w:szCs w:val="22"/>
              </w:rPr>
              <w:t xml:space="preserve"> </w:t>
            </w:r>
            <w:r w:rsidRPr="00815BD1">
              <w:rPr>
                <w:rFonts w:cs="Arial"/>
                <w:b/>
                <w:color w:val="FF0000"/>
                <w:sz w:val="22"/>
                <w:szCs w:val="22"/>
              </w:rPr>
              <w:t>(</w:t>
            </w:r>
            <w:r>
              <w:rPr>
                <w:rFonts w:cs="Arial"/>
                <w:b/>
                <w:color w:val="FF0000"/>
                <w:sz w:val="22"/>
                <w:szCs w:val="22"/>
              </w:rPr>
              <w:t>G 20</w:t>
            </w:r>
            <w:r w:rsidRPr="00815BD1">
              <w:rPr>
                <w:rFonts w:cs="Arial"/>
                <w:b/>
                <w:color w:val="FF0000"/>
                <w:sz w:val="22"/>
                <w:szCs w:val="22"/>
              </w:rPr>
              <w:t>)</w:t>
            </w:r>
          </w:p>
          <w:p w:rsidR="00A33B09" w:rsidRPr="00FB7EFC" w:rsidRDefault="00A33B09" w:rsidP="00041532">
            <w:pPr>
              <w:spacing w:before="120" w:after="120"/>
              <w:ind w:left="893"/>
              <w:rPr>
                <w:rFonts w:cs="Arial"/>
                <w:sz w:val="22"/>
                <w:szCs w:val="22"/>
              </w:rPr>
            </w:pPr>
            <w:r>
              <w:rPr>
                <w:rFonts w:cs="Arial"/>
                <w:b/>
                <w:sz w:val="22"/>
                <w:szCs w:val="22"/>
              </w:rPr>
              <w:t>(Bei den Auslösewerten wird die dämmende Wirkung eines persönlichen Gehörschutzes nicht berücksichtigt!)</w:t>
            </w:r>
          </w:p>
        </w:tc>
      </w:tr>
      <w:tr w:rsidR="00A33B09" w:rsidRPr="00FB7EFC" w:rsidTr="001A4AE5">
        <w:trPr>
          <w:cantSplit/>
          <w:jc w:val="center"/>
        </w:trPr>
        <w:tc>
          <w:tcPr>
            <w:tcW w:w="660" w:type="dxa"/>
            <w:tcBorders>
              <w:right w:val="nil"/>
            </w:tcBorders>
            <w:shd w:val="clear" w:color="auto" w:fill="FFFFFF"/>
          </w:tcPr>
          <w:p w:rsidR="00A33B09" w:rsidRDefault="00A33B09" w:rsidP="00FB7EFC">
            <w:pPr>
              <w:spacing w:before="120"/>
            </w:pPr>
            <w:r w:rsidRPr="006C017F">
              <w:fldChar w:fldCharType="begin">
                <w:ffData>
                  <w:name w:val="Kontrollkästchen1"/>
                  <w:enabled/>
                  <w:calcOnExit w:val="0"/>
                  <w:checkBox>
                    <w:sizeAuto/>
                    <w:default w:val="0"/>
                  </w:checkBox>
                </w:ffData>
              </w:fldChar>
            </w:r>
            <w:r w:rsidRPr="006C017F">
              <w:instrText xml:space="preserve"> FORMCHECKBOX </w:instrText>
            </w:r>
            <w:r w:rsidRPr="006C017F">
              <w:fldChar w:fldCharType="end"/>
            </w:r>
          </w:p>
        </w:tc>
        <w:tc>
          <w:tcPr>
            <w:tcW w:w="9180" w:type="dxa"/>
            <w:tcBorders>
              <w:left w:val="single" w:sz="4" w:space="0" w:color="auto"/>
            </w:tcBorders>
            <w:shd w:val="clear" w:color="auto" w:fill="FFFFFF"/>
          </w:tcPr>
          <w:p w:rsidR="00A33B09" w:rsidRDefault="00A33B09" w:rsidP="003E44A6">
            <w:pPr>
              <w:numPr>
                <w:ilvl w:val="2"/>
                <w:numId w:val="16"/>
              </w:numPr>
              <w:spacing w:before="120"/>
              <w:rPr>
                <w:rFonts w:cs="Arial"/>
                <w:sz w:val="22"/>
                <w:szCs w:val="22"/>
              </w:rPr>
            </w:pPr>
            <w:r w:rsidRPr="00FB7EFC">
              <w:rPr>
                <w:rFonts w:cs="Arial"/>
                <w:b/>
                <w:sz w:val="22"/>
                <w:szCs w:val="22"/>
              </w:rPr>
              <w:t xml:space="preserve">Tätigkeiten mit Exposition durch </w:t>
            </w:r>
            <w:r w:rsidRPr="00247D51">
              <w:rPr>
                <w:rFonts w:cs="Arial"/>
                <w:b/>
                <w:sz w:val="22"/>
                <w:szCs w:val="22"/>
              </w:rPr>
              <w:t>inkohärente künstliche</w:t>
            </w:r>
            <w:r w:rsidRPr="00FB7EFC">
              <w:rPr>
                <w:rFonts w:cs="Arial"/>
                <w:b/>
                <w:sz w:val="22"/>
                <w:szCs w:val="22"/>
              </w:rPr>
              <w:t xml:space="preserve"> optische Strahlung</w:t>
            </w:r>
            <w:r w:rsidRPr="00FB7EFC">
              <w:rPr>
                <w:rFonts w:cs="Arial"/>
                <w:sz w:val="22"/>
                <w:szCs w:val="22"/>
              </w:rPr>
              <w:t>, wenn am Arbeitsplatz die Expositionswerte überschritten werden</w:t>
            </w:r>
            <w:r>
              <w:rPr>
                <w:rFonts w:cs="Arial"/>
                <w:sz w:val="22"/>
                <w:szCs w:val="22"/>
              </w:rPr>
              <w:t xml:space="preserve"> ( </w:t>
            </w:r>
            <w:r w:rsidRPr="007A18B5">
              <w:rPr>
                <w:rFonts w:cs="Arial"/>
                <w:b/>
                <w:color w:val="FF0000"/>
                <w:sz w:val="22"/>
                <w:szCs w:val="22"/>
              </w:rPr>
              <w:t>G 17</w:t>
            </w:r>
            <w:r w:rsidR="00BA0609">
              <w:rPr>
                <w:rFonts w:cs="Arial"/>
                <w:sz w:val="22"/>
                <w:szCs w:val="22"/>
              </w:rPr>
              <w:t xml:space="preserve"> )</w:t>
            </w:r>
            <w:proofErr w:type="gramStart"/>
            <w:r w:rsidR="00BA0609">
              <w:rPr>
                <w:rFonts w:cs="Arial"/>
                <w:sz w:val="22"/>
                <w:szCs w:val="22"/>
              </w:rPr>
              <w:t>,</w:t>
            </w:r>
            <w:proofErr w:type="gramEnd"/>
            <w:r w:rsidR="00BA0609">
              <w:rPr>
                <w:rFonts w:cs="Arial"/>
                <w:sz w:val="22"/>
                <w:szCs w:val="22"/>
              </w:rPr>
              <w:br/>
            </w:r>
            <w:r w:rsidR="00BA0609" w:rsidRPr="00BA0609">
              <w:rPr>
                <w:rFonts w:cs="Arial"/>
                <w:sz w:val="22"/>
                <w:szCs w:val="22"/>
              </w:rPr>
              <w:t>Abschnitt 3 §6 Abs.1 OStrV</w:t>
            </w:r>
            <w:r w:rsidR="00BA0609">
              <w:rPr>
                <w:rFonts w:cs="Arial"/>
                <w:sz w:val="22"/>
                <w:szCs w:val="22"/>
              </w:rPr>
              <w:t xml:space="preserve"> „</w:t>
            </w:r>
            <w:r>
              <w:rPr>
                <w:rFonts w:cs="Arial"/>
                <w:sz w:val="22"/>
                <w:szCs w:val="22"/>
              </w:rPr>
              <w:t>Arbeitsschutzverordnung zu künstl</w:t>
            </w:r>
            <w:r w:rsidR="00BA0609">
              <w:rPr>
                <w:rFonts w:cs="Arial"/>
                <w:sz w:val="22"/>
                <w:szCs w:val="22"/>
              </w:rPr>
              <w:t xml:space="preserve">icher </w:t>
            </w:r>
            <w:r>
              <w:rPr>
                <w:rFonts w:cs="Arial"/>
                <w:sz w:val="22"/>
                <w:szCs w:val="22"/>
              </w:rPr>
              <w:t>opt</w:t>
            </w:r>
            <w:r w:rsidR="00BA0609">
              <w:rPr>
                <w:rFonts w:cs="Arial"/>
                <w:sz w:val="22"/>
                <w:szCs w:val="22"/>
              </w:rPr>
              <w:t>ischer</w:t>
            </w:r>
            <w:r>
              <w:rPr>
                <w:rFonts w:cs="Arial"/>
                <w:sz w:val="22"/>
                <w:szCs w:val="22"/>
              </w:rPr>
              <w:t xml:space="preserve"> Strahlung</w:t>
            </w:r>
            <w:r w:rsidR="00BA0609">
              <w:rPr>
                <w:rFonts w:cs="Arial"/>
                <w:sz w:val="22"/>
                <w:szCs w:val="22"/>
              </w:rPr>
              <w:t>“</w:t>
            </w:r>
            <w:r w:rsidRPr="00BA0609">
              <w:rPr>
                <w:rFonts w:cs="Arial"/>
                <w:sz w:val="22"/>
                <w:szCs w:val="22"/>
              </w:rPr>
              <w:t>).</w:t>
            </w:r>
          </w:p>
          <w:p w:rsidR="00A33B09" w:rsidRDefault="00A33B09" w:rsidP="00041532">
            <w:pPr>
              <w:ind w:left="893"/>
              <w:rPr>
                <w:rFonts w:cs="Arial"/>
                <w:b/>
                <w:sz w:val="22"/>
                <w:szCs w:val="22"/>
              </w:rPr>
            </w:pPr>
            <w:r>
              <w:rPr>
                <w:rFonts w:cs="Arial"/>
                <w:b/>
                <w:sz w:val="22"/>
                <w:szCs w:val="22"/>
              </w:rPr>
              <w:t>Definition: Jede optische Strahlung, die v</w:t>
            </w:r>
            <w:r w:rsidR="00041532">
              <w:rPr>
                <w:rFonts w:cs="Arial"/>
                <w:b/>
                <w:sz w:val="22"/>
                <w:szCs w:val="22"/>
              </w:rPr>
              <w:t xml:space="preserve">on künstlichen Strahlenquellen </w:t>
            </w:r>
            <w:r>
              <w:rPr>
                <w:rFonts w:cs="Arial"/>
                <w:b/>
                <w:sz w:val="22"/>
                <w:szCs w:val="22"/>
              </w:rPr>
              <w:t>(z.B. UV-Lampen ) ausgeht. Umfasst die elektromagnetische Strahlung im Wellenlängenbereich von 100nm -1 mm(UV-Strahlung, sichtbare Strahlung, Infrarotstrahlung). Haut und Augen können durch diese Strahlung geschädigt werden.</w:t>
            </w:r>
          </w:p>
          <w:p w:rsidR="00A33B09" w:rsidRPr="001C202E" w:rsidRDefault="00A33B09" w:rsidP="00273915">
            <w:pPr>
              <w:rPr>
                <w:rFonts w:cs="Arial"/>
                <w:sz w:val="20"/>
              </w:rPr>
            </w:pPr>
            <w:r w:rsidRPr="00273915">
              <w:rPr>
                <w:rFonts w:cs="Arial"/>
                <w:sz w:val="20"/>
                <w:u w:val="single"/>
              </w:rPr>
              <w:t xml:space="preserve">Bemerkung: </w:t>
            </w:r>
            <w:r w:rsidRPr="00273915">
              <w:rPr>
                <w:rFonts w:cs="Arial"/>
                <w:sz w:val="20"/>
              </w:rPr>
              <w:t>Bei z.B.</w:t>
            </w:r>
            <w:r>
              <w:rPr>
                <w:rFonts w:cs="Arial"/>
                <w:sz w:val="20"/>
              </w:rPr>
              <w:t xml:space="preserve"> </w:t>
            </w:r>
            <w:r w:rsidRPr="00273915">
              <w:rPr>
                <w:rFonts w:cs="Arial"/>
                <w:sz w:val="20"/>
              </w:rPr>
              <w:t xml:space="preserve">Elektroschweißarbeiten werden die Expositionsgrenzwerte </w:t>
            </w:r>
            <w:r w:rsidRPr="001C202E">
              <w:rPr>
                <w:rFonts w:cs="Arial"/>
                <w:sz w:val="20"/>
              </w:rPr>
              <w:t xml:space="preserve">regelmäßig überschritten. Hier entstehen </w:t>
            </w:r>
            <w:r w:rsidR="00522F14">
              <w:rPr>
                <w:rFonts w:cs="Arial"/>
                <w:sz w:val="20"/>
              </w:rPr>
              <w:t xml:space="preserve">1500fache Bestrahlungsstärken im </w:t>
            </w:r>
            <w:r w:rsidRPr="001C202E">
              <w:rPr>
                <w:rFonts w:cs="Arial"/>
                <w:sz w:val="20"/>
              </w:rPr>
              <w:t>Vergleich zu</w:t>
            </w:r>
            <w:r w:rsidR="00522F14">
              <w:rPr>
                <w:rFonts w:cs="Arial"/>
                <w:sz w:val="20"/>
              </w:rPr>
              <w:t>r Sonne!</w:t>
            </w:r>
            <w:r w:rsidRPr="001C202E">
              <w:rPr>
                <w:rFonts w:cs="Arial"/>
                <w:sz w:val="20"/>
              </w:rPr>
              <w:t xml:space="preserve">, </w:t>
            </w:r>
            <w:r w:rsidRPr="001C202E">
              <w:rPr>
                <w:rFonts w:cs="Arial"/>
                <w:sz w:val="18"/>
                <w:szCs w:val="18"/>
              </w:rPr>
              <w:t xml:space="preserve">siehe hierzu auch gesonderte Gefährdungsbeurteilung </w:t>
            </w:r>
            <w:r w:rsidR="00BA0609">
              <w:rPr>
                <w:rFonts w:cs="Arial"/>
                <w:sz w:val="18"/>
                <w:szCs w:val="18"/>
              </w:rPr>
              <w:t>(Ergänzungsbogen zur Gefährdungsbeurteilung)</w:t>
            </w:r>
          </w:p>
          <w:p w:rsidR="00A33B09" w:rsidRPr="00273915" w:rsidRDefault="00A33B09" w:rsidP="00203F2C">
            <w:pPr>
              <w:ind w:left="720"/>
              <w:rPr>
                <w:rFonts w:cs="Arial"/>
                <w:b/>
                <w:sz w:val="20"/>
              </w:rPr>
            </w:pPr>
            <w:r w:rsidRPr="001C202E">
              <w:rPr>
                <w:rFonts w:cs="Arial"/>
                <w:b/>
                <w:sz w:val="20"/>
              </w:rPr>
              <w:pict>
                <v:rect id="_x0000_i1028" style="width:412.2pt;height:1.5pt" o:hrstd="t" o:hr="t" fillcolor="#a0a0a0" stroked="f"/>
              </w:pict>
            </w:r>
          </w:p>
          <w:p w:rsidR="00A33B09" w:rsidRPr="007320F3" w:rsidRDefault="00A33B09" w:rsidP="00592321">
            <w:pPr>
              <w:rPr>
                <w:rFonts w:cs="Arial"/>
                <w:sz w:val="22"/>
                <w:szCs w:val="22"/>
              </w:rPr>
            </w:pPr>
            <w:r w:rsidRPr="00203F2C">
              <w:rPr>
                <w:rFonts w:cs="Arial"/>
                <w:sz w:val="20"/>
                <w:u w:val="single"/>
              </w:rPr>
              <w:t>Bemerkung:</w:t>
            </w:r>
            <w:r w:rsidRPr="00203F2C">
              <w:rPr>
                <w:rFonts w:cs="Arial"/>
                <w:sz w:val="20"/>
              </w:rPr>
              <w:t xml:space="preserve"> Die kohärente künstliche optische Strahlung =</w:t>
            </w:r>
            <w:r w:rsidR="00807C7B">
              <w:rPr>
                <w:rFonts w:cs="Arial"/>
                <w:sz w:val="20"/>
              </w:rPr>
              <w:t xml:space="preserve"> </w:t>
            </w:r>
            <w:r w:rsidRPr="00203F2C">
              <w:rPr>
                <w:rFonts w:cs="Arial"/>
                <w:b/>
                <w:sz w:val="20"/>
              </w:rPr>
              <w:t>Laserstrahlung</w:t>
            </w:r>
            <w:r w:rsidR="00807C7B">
              <w:rPr>
                <w:rFonts w:cs="Arial"/>
                <w:sz w:val="20"/>
              </w:rPr>
              <w:t xml:space="preserve"> ist in der </w:t>
            </w:r>
            <w:r w:rsidRPr="00203F2C">
              <w:rPr>
                <w:rFonts w:cs="Arial"/>
                <w:sz w:val="20"/>
              </w:rPr>
              <w:t>OStrV geregelt, es resultieren jedoch keine Vorsorgeu</w:t>
            </w:r>
            <w:r>
              <w:rPr>
                <w:rFonts w:cs="Arial"/>
                <w:sz w:val="20"/>
              </w:rPr>
              <w:t>ntersuchungen aus der ArbmedVV</w:t>
            </w:r>
            <w:r w:rsidRPr="00203F2C">
              <w:rPr>
                <w:rFonts w:cs="Arial"/>
                <w:sz w:val="20"/>
              </w:rPr>
              <w:t>!!</w:t>
            </w:r>
            <w:r w:rsidR="00807C7B">
              <w:rPr>
                <w:rFonts w:cs="Arial"/>
                <w:sz w:val="20"/>
              </w:rPr>
              <w:br/>
            </w:r>
            <w:r w:rsidR="007320F3" w:rsidRPr="00E966B9">
              <w:rPr>
                <w:rFonts w:cs="Arial"/>
                <w:b/>
                <w:sz w:val="20"/>
              </w:rPr>
              <w:t xml:space="preserve">Nach der </w:t>
            </w:r>
            <w:r w:rsidR="00807C7B" w:rsidRPr="00E966B9">
              <w:rPr>
                <w:rFonts w:cs="Arial"/>
                <w:b/>
                <w:sz w:val="20"/>
              </w:rPr>
              <w:t xml:space="preserve">technischen Regel </w:t>
            </w:r>
            <w:r w:rsidR="007320F3" w:rsidRPr="00E966B9">
              <w:rPr>
                <w:rFonts w:cs="Arial"/>
                <w:b/>
                <w:sz w:val="20"/>
              </w:rPr>
              <w:t xml:space="preserve">TROS </w:t>
            </w:r>
            <w:r w:rsidR="00807C7B" w:rsidRPr="00E966B9">
              <w:rPr>
                <w:rFonts w:cs="Arial"/>
                <w:b/>
                <w:sz w:val="20"/>
              </w:rPr>
              <w:t xml:space="preserve">Laser 001 </w:t>
            </w:r>
            <w:r w:rsidR="007320F3" w:rsidRPr="00E966B9">
              <w:rPr>
                <w:rFonts w:cs="Arial"/>
                <w:b/>
                <w:sz w:val="20"/>
              </w:rPr>
              <w:t>Teil 1.5 sollte jedoch eine Wunschvorsorge mit den MitarbeiterInnen kommuniziert werden.</w:t>
            </w:r>
          </w:p>
        </w:tc>
      </w:tr>
      <w:tr w:rsidR="00A33B09" w:rsidRPr="00FB7EFC" w:rsidTr="00877815">
        <w:trPr>
          <w:cantSplit/>
          <w:jc w:val="center"/>
        </w:trPr>
        <w:tc>
          <w:tcPr>
            <w:tcW w:w="660" w:type="dxa"/>
            <w:tcBorders>
              <w:right w:val="nil"/>
            </w:tcBorders>
            <w:shd w:val="clear" w:color="auto" w:fill="D9D9D9"/>
          </w:tcPr>
          <w:p w:rsidR="00A33B09" w:rsidRDefault="00A33B09" w:rsidP="00FB7EFC">
            <w:pPr>
              <w:spacing w:before="120" w:after="0"/>
              <w:jc w:val="center"/>
            </w:pPr>
            <w:r w:rsidRPr="00FB7EFC">
              <w:rPr>
                <w:rFonts w:cs="Arial"/>
                <w:b/>
                <w:sz w:val="18"/>
                <w:szCs w:val="18"/>
              </w:rPr>
              <w:t>Trifft zu</w:t>
            </w:r>
          </w:p>
        </w:tc>
        <w:tc>
          <w:tcPr>
            <w:tcW w:w="9180" w:type="dxa"/>
            <w:tcBorders>
              <w:left w:val="single" w:sz="4" w:space="0" w:color="auto"/>
            </w:tcBorders>
            <w:shd w:val="clear" w:color="auto" w:fill="D9D9D9"/>
          </w:tcPr>
          <w:p w:rsidR="00A33B09" w:rsidRPr="00FB7EFC" w:rsidRDefault="00A33B09" w:rsidP="003E44A6">
            <w:pPr>
              <w:numPr>
                <w:ilvl w:val="1"/>
                <w:numId w:val="16"/>
              </w:numPr>
              <w:spacing w:before="120" w:after="120"/>
              <w:ind w:left="703" w:hanging="703"/>
              <w:rPr>
                <w:rFonts w:cs="Arial"/>
                <w:szCs w:val="24"/>
              </w:rPr>
            </w:pPr>
            <w:r w:rsidRPr="00FB7EFC">
              <w:rPr>
                <w:rFonts w:cs="Arial"/>
                <w:b/>
                <w:szCs w:val="24"/>
              </w:rPr>
              <w:t>Angebots</w:t>
            </w:r>
            <w:r>
              <w:rPr>
                <w:rFonts w:cs="Arial"/>
                <w:b/>
                <w:szCs w:val="24"/>
              </w:rPr>
              <w:t>vorsorge</w:t>
            </w:r>
          </w:p>
        </w:tc>
      </w:tr>
      <w:tr w:rsidR="00A33B09" w:rsidRPr="00FB7EFC" w:rsidTr="001A4AE5">
        <w:trPr>
          <w:cantSplit/>
          <w:jc w:val="center"/>
        </w:trPr>
        <w:tc>
          <w:tcPr>
            <w:tcW w:w="660" w:type="dxa"/>
            <w:tcBorders>
              <w:right w:val="nil"/>
            </w:tcBorders>
            <w:shd w:val="clear" w:color="auto" w:fill="FFFFFF"/>
          </w:tcPr>
          <w:p w:rsidR="00A33B09" w:rsidRDefault="00A33B09" w:rsidP="00FB7EFC">
            <w:pPr>
              <w:spacing w:before="120"/>
            </w:pPr>
            <w:r w:rsidRPr="00DD2154">
              <w:fldChar w:fldCharType="begin">
                <w:ffData>
                  <w:name w:val="Kontrollkästchen1"/>
                  <w:enabled/>
                  <w:calcOnExit w:val="0"/>
                  <w:checkBox>
                    <w:sizeAuto/>
                    <w:default w:val="0"/>
                  </w:checkBox>
                </w:ffData>
              </w:fldChar>
            </w:r>
            <w:r w:rsidRPr="00DD2154">
              <w:instrText xml:space="preserve"> FORMCHECKBOX </w:instrText>
            </w:r>
            <w:r w:rsidRPr="00DD2154">
              <w:fldChar w:fldCharType="end"/>
            </w:r>
          </w:p>
        </w:tc>
        <w:tc>
          <w:tcPr>
            <w:tcW w:w="9180" w:type="dxa"/>
            <w:tcBorders>
              <w:left w:val="single" w:sz="4" w:space="0" w:color="auto"/>
            </w:tcBorders>
            <w:shd w:val="clear" w:color="auto" w:fill="FFFFFF"/>
          </w:tcPr>
          <w:p w:rsidR="00A33B09" w:rsidRPr="00FB7EFC" w:rsidRDefault="00A33B09" w:rsidP="003E44A6">
            <w:pPr>
              <w:numPr>
                <w:ilvl w:val="2"/>
                <w:numId w:val="16"/>
              </w:numPr>
              <w:spacing w:before="120" w:after="120"/>
              <w:rPr>
                <w:rFonts w:cs="Arial"/>
                <w:sz w:val="22"/>
                <w:szCs w:val="22"/>
              </w:rPr>
            </w:pPr>
            <w:r w:rsidRPr="00FB7EFC">
              <w:rPr>
                <w:rFonts w:cs="Arial"/>
                <w:b/>
                <w:sz w:val="22"/>
                <w:szCs w:val="22"/>
              </w:rPr>
              <w:t>Tätigkeiten mit Lärmexposition</w:t>
            </w:r>
            <w:r w:rsidRPr="00FB7EFC">
              <w:rPr>
                <w:rFonts w:cs="Arial"/>
                <w:sz w:val="22"/>
                <w:szCs w:val="22"/>
              </w:rPr>
              <w:t>, wenn die unteren Auslösewerte von L</w:t>
            </w:r>
            <w:r w:rsidRPr="00FB7EFC">
              <w:rPr>
                <w:rFonts w:cs="Arial"/>
                <w:sz w:val="22"/>
                <w:szCs w:val="22"/>
                <w:vertAlign w:val="subscript"/>
              </w:rPr>
              <w:t>ex,8h</w:t>
            </w:r>
            <w:r w:rsidR="00AB565D">
              <w:rPr>
                <w:rFonts w:cs="Arial"/>
                <w:sz w:val="22"/>
                <w:szCs w:val="22"/>
              </w:rPr>
              <w:t xml:space="preserve"> = 80 </w:t>
            </w:r>
            <w:r w:rsidRPr="00FB7EFC">
              <w:rPr>
                <w:rFonts w:cs="Arial"/>
                <w:sz w:val="22"/>
                <w:szCs w:val="22"/>
              </w:rPr>
              <w:t>dB(A) beziehungsweise L</w:t>
            </w:r>
            <w:r w:rsidRPr="00FB7EFC">
              <w:rPr>
                <w:rFonts w:cs="Arial"/>
                <w:sz w:val="22"/>
                <w:szCs w:val="22"/>
                <w:vertAlign w:val="subscript"/>
              </w:rPr>
              <w:t>pC,peak</w:t>
            </w:r>
            <w:r w:rsidRPr="00FB7EFC">
              <w:rPr>
                <w:rFonts w:cs="Arial"/>
                <w:sz w:val="22"/>
                <w:szCs w:val="22"/>
              </w:rPr>
              <w:t xml:space="preserve"> = 135 dB(C) überschritten werden</w:t>
            </w:r>
            <w:r>
              <w:rPr>
                <w:rFonts w:cs="Arial"/>
                <w:sz w:val="22"/>
                <w:szCs w:val="22"/>
              </w:rPr>
              <w:t xml:space="preserve"> </w:t>
            </w:r>
            <w:r w:rsidRPr="00815BD1">
              <w:rPr>
                <w:rFonts w:cs="Arial"/>
                <w:b/>
                <w:color w:val="FF0000"/>
                <w:sz w:val="22"/>
                <w:szCs w:val="22"/>
              </w:rPr>
              <w:t>(</w:t>
            </w:r>
            <w:r>
              <w:rPr>
                <w:rFonts w:cs="Arial"/>
                <w:b/>
                <w:color w:val="FF0000"/>
                <w:sz w:val="22"/>
                <w:szCs w:val="22"/>
              </w:rPr>
              <w:t>G 20</w:t>
            </w:r>
            <w:r w:rsidRPr="00815BD1">
              <w:rPr>
                <w:rFonts w:cs="Arial"/>
                <w:b/>
                <w:color w:val="FF0000"/>
                <w:sz w:val="22"/>
                <w:szCs w:val="22"/>
              </w:rPr>
              <w:t>)</w:t>
            </w:r>
          </w:p>
        </w:tc>
      </w:tr>
      <w:tr w:rsidR="00A33B09" w:rsidRPr="00FB7EFC" w:rsidTr="001A4AE5">
        <w:trPr>
          <w:cantSplit/>
          <w:jc w:val="center"/>
        </w:trPr>
        <w:tc>
          <w:tcPr>
            <w:tcW w:w="660" w:type="dxa"/>
            <w:tcBorders>
              <w:right w:val="nil"/>
            </w:tcBorders>
            <w:shd w:val="clear" w:color="auto" w:fill="FFFFFF"/>
          </w:tcPr>
          <w:p w:rsidR="00A33B09" w:rsidRDefault="00A33B09" w:rsidP="00FB7EFC">
            <w:pPr>
              <w:spacing w:before="120"/>
            </w:pPr>
            <w:r w:rsidRPr="00DD2154">
              <w:fldChar w:fldCharType="begin">
                <w:ffData>
                  <w:name w:val="Kontrollkästchen1"/>
                  <w:enabled/>
                  <w:calcOnExit w:val="0"/>
                  <w:checkBox>
                    <w:sizeAuto/>
                    <w:default w:val="0"/>
                  </w:checkBox>
                </w:ffData>
              </w:fldChar>
            </w:r>
            <w:r w:rsidRPr="00DD2154">
              <w:instrText xml:space="preserve"> FORMCHECKBOX </w:instrText>
            </w:r>
            <w:r w:rsidRPr="00DD2154">
              <w:fldChar w:fldCharType="end"/>
            </w:r>
          </w:p>
        </w:tc>
        <w:tc>
          <w:tcPr>
            <w:tcW w:w="9180" w:type="dxa"/>
            <w:tcBorders>
              <w:left w:val="single" w:sz="4" w:space="0" w:color="auto"/>
            </w:tcBorders>
            <w:shd w:val="clear" w:color="auto" w:fill="FFFFFF"/>
          </w:tcPr>
          <w:p w:rsidR="00A33B09" w:rsidRPr="00FB7EFC" w:rsidRDefault="00A33B09" w:rsidP="003E44A6">
            <w:pPr>
              <w:numPr>
                <w:ilvl w:val="2"/>
                <w:numId w:val="16"/>
              </w:numPr>
              <w:spacing w:before="120" w:after="120"/>
              <w:rPr>
                <w:rFonts w:cs="Arial"/>
                <w:sz w:val="22"/>
                <w:szCs w:val="22"/>
              </w:rPr>
            </w:pPr>
            <w:r w:rsidRPr="007320F3">
              <w:rPr>
                <w:rFonts w:cs="Arial"/>
                <w:sz w:val="22"/>
                <w:szCs w:val="22"/>
              </w:rPr>
              <w:t>Tätigkeiten mit Exposition durch Vibrationen</w:t>
            </w:r>
            <w:r w:rsidRPr="00FB7EFC">
              <w:rPr>
                <w:rFonts w:cs="Arial"/>
                <w:sz w:val="22"/>
                <w:szCs w:val="22"/>
              </w:rPr>
              <w:t>, wenn die Auslösewerte von  A(8) = 2,5 m/s</w:t>
            </w:r>
            <w:r w:rsidRPr="00FB7EFC">
              <w:rPr>
                <w:rFonts w:cs="Arial"/>
                <w:sz w:val="22"/>
                <w:szCs w:val="22"/>
                <w:vertAlign w:val="superscript"/>
              </w:rPr>
              <w:t>2</w:t>
            </w:r>
            <w:r w:rsidRPr="00FB7EFC">
              <w:rPr>
                <w:rFonts w:cs="Arial"/>
                <w:sz w:val="22"/>
                <w:szCs w:val="22"/>
              </w:rPr>
              <w:t xml:space="preserve"> für Tätigkeiten mit Hand-Arm-Vibrationen oder A(8) = 0,5 m/s</w:t>
            </w:r>
            <w:r w:rsidRPr="00FB7EFC">
              <w:rPr>
                <w:rFonts w:cs="Arial"/>
                <w:sz w:val="22"/>
                <w:szCs w:val="22"/>
                <w:vertAlign w:val="superscript"/>
              </w:rPr>
              <w:t>2</w:t>
            </w:r>
            <w:r w:rsidRPr="00FB7EFC">
              <w:rPr>
                <w:rFonts w:cs="Arial"/>
                <w:sz w:val="22"/>
                <w:szCs w:val="22"/>
              </w:rPr>
              <w:t xml:space="preserve"> für Tätigkeiten mit Ganzkörper-Vibrationen überschritten werden</w:t>
            </w:r>
            <w:r>
              <w:rPr>
                <w:rFonts w:cs="Arial"/>
                <w:sz w:val="22"/>
                <w:szCs w:val="22"/>
              </w:rPr>
              <w:t xml:space="preserve"> </w:t>
            </w:r>
            <w:r w:rsidRPr="00815BD1">
              <w:rPr>
                <w:rFonts w:cs="Arial"/>
                <w:b/>
                <w:color w:val="FF0000"/>
                <w:sz w:val="22"/>
                <w:szCs w:val="22"/>
              </w:rPr>
              <w:t>(</w:t>
            </w:r>
            <w:r>
              <w:rPr>
                <w:rFonts w:cs="Arial"/>
                <w:b/>
                <w:color w:val="FF0000"/>
                <w:sz w:val="22"/>
                <w:szCs w:val="22"/>
              </w:rPr>
              <w:t>G 46</w:t>
            </w:r>
            <w:r w:rsidRPr="00815BD1">
              <w:rPr>
                <w:rFonts w:cs="Arial"/>
                <w:b/>
                <w:color w:val="FF0000"/>
                <w:sz w:val="22"/>
                <w:szCs w:val="22"/>
              </w:rPr>
              <w:t>)</w:t>
            </w:r>
          </w:p>
        </w:tc>
      </w:tr>
      <w:tr w:rsidR="00A33B09" w:rsidRPr="00FB7EFC" w:rsidTr="001A4AE5">
        <w:trPr>
          <w:cantSplit/>
          <w:jc w:val="center"/>
        </w:trPr>
        <w:tc>
          <w:tcPr>
            <w:tcW w:w="660" w:type="dxa"/>
            <w:tcBorders>
              <w:right w:val="nil"/>
            </w:tcBorders>
            <w:shd w:val="clear" w:color="auto" w:fill="FFFFFF"/>
          </w:tcPr>
          <w:p w:rsidR="00A33B09" w:rsidRPr="00DD2154" w:rsidRDefault="00A33B09" w:rsidP="00FB7EFC">
            <w:pPr>
              <w:spacing w:before="120"/>
            </w:pPr>
          </w:p>
        </w:tc>
        <w:tc>
          <w:tcPr>
            <w:tcW w:w="9180" w:type="dxa"/>
            <w:tcBorders>
              <w:left w:val="single" w:sz="4" w:space="0" w:color="auto"/>
            </w:tcBorders>
            <w:shd w:val="clear" w:color="auto" w:fill="FFFFFF"/>
          </w:tcPr>
          <w:p w:rsidR="00A33B09" w:rsidRPr="00FB7EFC" w:rsidRDefault="00A33B09" w:rsidP="003E44A6">
            <w:pPr>
              <w:numPr>
                <w:ilvl w:val="2"/>
                <w:numId w:val="16"/>
              </w:numPr>
              <w:spacing w:before="120" w:after="120"/>
              <w:rPr>
                <w:rFonts w:cs="Arial"/>
                <w:b/>
                <w:sz w:val="22"/>
                <w:szCs w:val="22"/>
              </w:rPr>
            </w:pPr>
            <w:r w:rsidRPr="00B528E2">
              <w:rPr>
                <w:rFonts w:cs="Arial"/>
                <w:b/>
                <w:sz w:val="22"/>
                <w:szCs w:val="22"/>
              </w:rPr>
              <w:t>Tätigkeiten mit wesentlich erhöhten Belastungen für das Muskel-Skelett-System</w:t>
            </w:r>
            <w:proofErr w:type="gramStart"/>
            <w:r w:rsidRPr="00B528E2">
              <w:rPr>
                <w:rFonts w:cs="Arial"/>
                <w:sz w:val="22"/>
                <w:szCs w:val="22"/>
              </w:rPr>
              <w:t>,(</w:t>
            </w:r>
            <w:proofErr w:type="gramEnd"/>
            <w:r w:rsidRPr="00B528E2">
              <w:rPr>
                <w:rFonts w:cs="Arial"/>
                <w:sz w:val="22"/>
                <w:szCs w:val="22"/>
              </w:rPr>
              <w:t>Heben,</w:t>
            </w:r>
            <w:r>
              <w:rPr>
                <w:rFonts w:cs="Arial"/>
                <w:sz w:val="22"/>
                <w:szCs w:val="22"/>
              </w:rPr>
              <w:t xml:space="preserve"> </w:t>
            </w:r>
            <w:r w:rsidRPr="00B528E2">
              <w:rPr>
                <w:rFonts w:cs="Arial"/>
                <w:sz w:val="22"/>
                <w:szCs w:val="22"/>
              </w:rPr>
              <w:t>Halten,</w:t>
            </w:r>
            <w:r>
              <w:rPr>
                <w:rFonts w:cs="Arial"/>
                <w:sz w:val="22"/>
                <w:szCs w:val="22"/>
              </w:rPr>
              <w:t xml:space="preserve"> </w:t>
            </w:r>
            <w:r w:rsidRPr="00B528E2">
              <w:rPr>
                <w:rFonts w:cs="Arial"/>
                <w:sz w:val="22"/>
                <w:szCs w:val="22"/>
              </w:rPr>
              <w:t>Tragen, Ziehen/</w:t>
            </w:r>
            <w:r>
              <w:rPr>
                <w:rFonts w:cs="Arial"/>
                <w:sz w:val="22"/>
                <w:szCs w:val="22"/>
              </w:rPr>
              <w:t xml:space="preserve"> </w:t>
            </w:r>
            <w:r w:rsidRPr="00B528E2">
              <w:rPr>
                <w:rFonts w:cs="Arial"/>
                <w:sz w:val="22"/>
                <w:szCs w:val="22"/>
              </w:rPr>
              <w:t>Schieben,</w:t>
            </w:r>
            <w:r>
              <w:rPr>
                <w:rFonts w:cs="Arial"/>
                <w:sz w:val="22"/>
                <w:szCs w:val="22"/>
              </w:rPr>
              <w:t xml:space="preserve"> </w:t>
            </w:r>
            <w:r w:rsidRPr="00B528E2">
              <w:rPr>
                <w:rFonts w:cs="Arial"/>
                <w:sz w:val="22"/>
                <w:szCs w:val="22"/>
              </w:rPr>
              <w:t>repetitive manuelle Tätigkeiten oder Arbeiten in erzwungener Körperhaltung, Rumpfbeugung oder ähnliches, wenn sich dies aus der Gefährdungsbeurteilung unter Anwendung z.B. der LMM (=</w:t>
            </w:r>
            <w:r w:rsidRPr="00E93173">
              <w:rPr>
                <w:rFonts w:cs="Arial"/>
                <w:sz w:val="22"/>
                <w:szCs w:val="22"/>
                <w:u w:val="single"/>
              </w:rPr>
              <w:t>Leitmerkmalmethode</w:t>
            </w:r>
            <w:r w:rsidRPr="00B528E2">
              <w:rPr>
                <w:rFonts w:cs="Arial"/>
                <w:sz w:val="22"/>
                <w:szCs w:val="22"/>
              </w:rPr>
              <w:t>) ergibt</w:t>
            </w:r>
            <w:r w:rsidR="00807C7B">
              <w:rPr>
                <w:rFonts w:cs="Arial"/>
                <w:sz w:val="22"/>
                <w:szCs w:val="22"/>
              </w:rPr>
              <w:t xml:space="preserve"> (siehe Gef.beurteilung und Ergänzungsbogen auf den Internetseiten des AGU). </w:t>
            </w:r>
            <w:r w:rsidRPr="00B528E2">
              <w:rPr>
                <w:rFonts w:cs="Arial"/>
                <w:b/>
                <w:color w:val="FF0000"/>
                <w:sz w:val="22"/>
                <w:szCs w:val="22"/>
              </w:rPr>
              <w:t>(G46)</w:t>
            </w:r>
          </w:p>
        </w:tc>
      </w:tr>
      <w:tr w:rsidR="00A33B09" w:rsidRPr="00FB7EFC" w:rsidTr="001A4AE5">
        <w:trPr>
          <w:cantSplit/>
          <w:jc w:val="center"/>
        </w:trPr>
        <w:tc>
          <w:tcPr>
            <w:tcW w:w="660" w:type="dxa"/>
            <w:tcBorders>
              <w:right w:val="nil"/>
            </w:tcBorders>
            <w:shd w:val="clear" w:color="auto" w:fill="FFFFFF"/>
          </w:tcPr>
          <w:p w:rsidR="00A33B09" w:rsidRDefault="00A33B09" w:rsidP="00FB7EFC">
            <w:pPr>
              <w:spacing w:before="120"/>
            </w:pPr>
            <w:r w:rsidRPr="00DD2154">
              <w:fldChar w:fldCharType="begin">
                <w:ffData>
                  <w:name w:val="Kontrollkästchen1"/>
                  <w:enabled/>
                  <w:calcOnExit w:val="0"/>
                  <w:checkBox>
                    <w:sizeAuto/>
                    <w:default w:val="0"/>
                  </w:checkBox>
                </w:ffData>
              </w:fldChar>
            </w:r>
            <w:r w:rsidRPr="00DD2154">
              <w:instrText xml:space="preserve"> FORMCHECKBOX </w:instrText>
            </w:r>
            <w:r w:rsidRPr="00DD2154">
              <w:fldChar w:fldCharType="end"/>
            </w:r>
          </w:p>
        </w:tc>
        <w:tc>
          <w:tcPr>
            <w:tcW w:w="9180" w:type="dxa"/>
            <w:tcBorders>
              <w:left w:val="single" w:sz="4" w:space="0" w:color="auto"/>
            </w:tcBorders>
            <w:shd w:val="clear" w:color="auto" w:fill="FFFFFF"/>
          </w:tcPr>
          <w:p w:rsidR="00A33B09" w:rsidRPr="00934CF2" w:rsidRDefault="00A33B09" w:rsidP="003E44A6">
            <w:pPr>
              <w:numPr>
                <w:ilvl w:val="2"/>
                <w:numId w:val="16"/>
              </w:numPr>
              <w:spacing w:before="120" w:after="120"/>
              <w:rPr>
                <w:rFonts w:cs="Arial"/>
                <w:sz w:val="22"/>
                <w:szCs w:val="22"/>
              </w:rPr>
            </w:pPr>
            <w:r w:rsidRPr="00FB7EFC">
              <w:rPr>
                <w:rFonts w:cs="Arial"/>
                <w:b/>
                <w:sz w:val="22"/>
                <w:szCs w:val="22"/>
              </w:rPr>
              <w:t xml:space="preserve">Tätigkeiten mit Exposition durch </w:t>
            </w:r>
            <w:r>
              <w:rPr>
                <w:rFonts w:cs="Arial"/>
                <w:b/>
                <w:sz w:val="22"/>
                <w:szCs w:val="22"/>
              </w:rPr>
              <w:t xml:space="preserve">inkohärente </w:t>
            </w:r>
            <w:r w:rsidRPr="00FB7EFC">
              <w:rPr>
                <w:rFonts w:cs="Arial"/>
                <w:b/>
                <w:sz w:val="22"/>
                <w:szCs w:val="22"/>
              </w:rPr>
              <w:t>künstliche optische</w:t>
            </w:r>
            <w:r w:rsidRPr="00FB7EFC">
              <w:rPr>
                <w:rFonts w:cs="Arial"/>
                <w:sz w:val="22"/>
                <w:szCs w:val="22"/>
              </w:rPr>
              <w:t xml:space="preserve"> Strahlung, wenn am Arbeitsplatz die Expositionswerte überschritten werden </w:t>
            </w:r>
            <w:r w:rsidRPr="00FB7EFC">
              <w:rPr>
                <w:rFonts w:cs="Arial"/>
                <w:b/>
                <w:sz w:val="22"/>
                <w:szCs w:val="22"/>
              </w:rPr>
              <w:t>können</w:t>
            </w:r>
            <w:r>
              <w:rPr>
                <w:rFonts w:cs="Arial"/>
                <w:b/>
                <w:sz w:val="22"/>
                <w:szCs w:val="22"/>
              </w:rPr>
              <w:t xml:space="preserve"> </w:t>
            </w:r>
            <w:r w:rsidRPr="00934CF2">
              <w:rPr>
                <w:rFonts w:cs="Arial"/>
                <w:b/>
                <w:color w:val="FF0000"/>
                <w:sz w:val="22"/>
                <w:szCs w:val="22"/>
              </w:rPr>
              <w:t>(OStrV)</w:t>
            </w:r>
            <w:r w:rsidRPr="00934CF2">
              <w:rPr>
                <w:rFonts w:cs="Arial"/>
                <w:sz w:val="22"/>
                <w:szCs w:val="22"/>
              </w:rPr>
              <w:t>.</w:t>
            </w:r>
            <w:r w:rsidR="00807C7B">
              <w:rPr>
                <w:rFonts w:cs="Arial"/>
                <w:sz w:val="18"/>
                <w:szCs w:val="18"/>
              </w:rPr>
              <w:t xml:space="preserve">(siehe Ergänzungsbogen zur </w:t>
            </w:r>
            <w:r w:rsidRPr="00934CF2">
              <w:rPr>
                <w:rFonts w:cs="Arial"/>
                <w:sz w:val="18"/>
                <w:szCs w:val="18"/>
              </w:rPr>
              <w:t>Ge</w:t>
            </w:r>
            <w:r w:rsidR="00807C7B">
              <w:rPr>
                <w:rFonts w:cs="Arial"/>
                <w:sz w:val="18"/>
                <w:szCs w:val="18"/>
              </w:rPr>
              <w:t>fährdungsbeurteilung</w:t>
            </w:r>
            <w:r w:rsidRPr="00934CF2">
              <w:rPr>
                <w:rFonts w:cs="Arial"/>
                <w:sz w:val="18"/>
                <w:szCs w:val="18"/>
              </w:rPr>
              <w:t>)</w:t>
            </w:r>
          </w:p>
        </w:tc>
      </w:tr>
    </w:tbl>
    <w:p w:rsidR="00CA60A2" w:rsidRDefault="00CA60A2">
      <w:r>
        <w:br w:type="page"/>
      </w:r>
    </w:p>
    <w:tbl>
      <w:tblPr>
        <w:tblW w:w="9840" w:type="dxa"/>
        <w:jc w:val="center"/>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BF" w:firstRow="1" w:lastRow="0" w:firstColumn="1" w:lastColumn="0" w:noHBand="0" w:noVBand="0"/>
      </w:tblPr>
      <w:tblGrid>
        <w:gridCol w:w="660"/>
        <w:gridCol w:w="9180"/>
      </w:tblGrid>
      <w:tr w:rsidR="00A33B09" w:rsidRPr="00FB7EFC" w:rsidTr="00877815">
        <w:trPr>
          <w:cantSplit/>
          <w:jc w:val="center"/>
        </w:trPr>
        <w:tc>
          <w:tcPr>
            <w:tcW w:w="660" w:type="dxa"/>
            <w:tcBorders>
              <w:bottom w:val="single" w:sz="4" w:space="0" w:color="auto"/>
              <w:right w:val="nil"/>
            </w:tcBorders>
            <w:shd w:val="clear" w:color="auto" w:fill="BFBFBF"/>
          </w:tcPr>
          <w:p w:rsidR="00A33B09" w:rsidRDefault="00A33B09" w:rsidP="00FB7EFC">
            <w:pPr>
              <w:spacing w:before="120" w:after="120"/>
              <w:ind w:left="-130"/>
              <w:jc w:val="center"/>
            </w:pPr>
          </w:p>
        </w:tc>
        <w:tc>
          <w:tcPr>
            <w:tcW w:w="9180" w:type="dxa"/>
            <w:tcBorders>
              <w:left w:val="single" w:sz="4" w:space="0" w:color="auto"/>
              <w:bottom w:val="single" w:sz="4" w:space="0" w:color="auto"/>
            </w:tcBorders>
            <w:shd w:val="clear" w:color="auto" w:fill="BFBFBF"/>
            <w:vAlign w:val="bottom"/>
          </w:tcPr>
          <w:p w:rsidR="00A33B09" w:rsidRPr="00FB7EFC" w:rsidRDefault="00A33B09" w:rsidP="003E44A6">
            <w:pPr>
              <w:numPr>
                <w:ilvl w:val="0"/>
                <w:numId w:val="16"/>
              </w:numPr>
              <w:spacing w:before="120" w:after="120"/>
              <w:ind w:left="703" w:hanging="703"/>
              <w:rPr>
                <w:rFonts w:cs="Arial"/>
                <w:b/>
                <w:szCs w:val="24"/>
              </w:rPr>
            </w:pPr>
            <w:r w:rsidRPr="00FB7EFC">
              <w:rPr>
                <w:rFonts w:cs="Arial"/>
                <w:b/>
                <w:szCs w:val="24"/>
              </w:rPr>
              <w:t>Sonstige Tätigkeiten</w:t>
            </w:r>
          </w:p>
        </w:tc>
      </w:tr>
      <w:tr w:rsidR="00A33B09" w:rsidRPr="00FB7EFC" w:rsidTr="00877815">
        <w:trPr>
          <w:cantSplit/>
          <w:jc w:val="center"/>
        </w:trPr>
        <w:tc>
          <w:tcPr>
            <w:tcW w:w="660" w:type="dxa"/>
            <w:tcBorders>
              <w:right w:val="nil"/>
            </w:tcBorders>
            <w:shd w:val="clear" w:color="auto" w:fill="D9D9D9"/>
          </w:tcPr>
          <w:p w:rsidR="00A33B09" w:rsidRPr="00FB7EFC" w:rsidRDefault="00A33B09" w:rsidP="00FB7EFC">
            <w:pPr>
              <w:spacing w:before="120" w:after="0"/>
              <w:jc w:val="center"/>
              <w:rPr>
                <w:rFonts w:cs="Arial"/>
                <w:b/>
                <w:sz w:val="16"/>
                <w:szCs w:val="16"/>
              </w:rPr>
            </w:pPr>
            <w:r w:rsidRPr="00FB7EFC">
              <w:rPr>
                <w:rFonts w:cs="Arial"/>
                <w:b/>
                <w:sz w:val="18"/>
                <w:szCs w:val="18"/>
              </w:rPr>
              <w:t>Trifft zu</w:t>
            </w:r>
          </w:p>
        </w:tc>
        <w:tc>
          <w:tcPr>
            <w:tcW w:w="9180" w:type="dxa"/>
            <w:tcBorders>
              <w:left w:val="single" w:sz="4" w:space="0" w:color="auto"/>
            </w:tcBorders>
            <w:shd w:val="clear" w:color="auto" w:fill="D9D9D9"/>
            <w:vAlign w:val="bottom"/>
          </w:tcPr>
          <w:p w:rsidR="00A33B09" w:rsidRPr="00FB7EFC" w:rsidRDefault="00A33B09" w:rsidP="003E44A6">
            <w:pPr>
              <w:numPr>
                <w:ilvl w:val="1"/>
                <w:numId w:val="16"/>
              </w:numPr>
              <w:spacing w:before="60"/>
              <w:ind w:left="703" w:hanging="703"/>
              <w:rPr>
                <w:rFonts w:cs="Arial"/>
                <w:b/>
                <w:szCs w:val="24"/>
              </w:rPr>
            </w:pPr>
            <w:r>
              <w:rPr>
                <w:rFonts w:cs="Arial"/>
                <w:b/>
                <w:szCs w:val="24"/>
              </w:rPr>
              <w:t>Pflichtvorsorge</w:t>
            </w:r>
            <w:r w:rsidRPr="00FB7EFC">
              <w:rPr>
                <w:rFonts w:cs="Arial"/>
                <w:b/>
                <w:szCs w:val="24"/>
              </w:rPr>
              <w:t xml:space="preserve"> bei </w:t>
            </w:r>
          </w:p>
        </w:tc>
      </w:tr>
      <w:tr w:rsidR="00A33B09" w:rsidRPr="00FB7EFC" w:rsidTr="00942B13">
        <w:trPr>
          <w:cantSplit/>
          <w:jc w:val="center"/>
        </w:trPr>
        <w:tc>
          <w:tcPr>
            <w:tcW w:w="660" w:type="dxa"/>
            <w:tcBorders>
              <w:right w:val="nil"/>
            </w:tcBorders>
            <w:shd w:val="clear" w:color="auto" w:fill="auto"/>
          </w:tcPr>
          <w:p w:rsidR="00A33B09" w:rsidRDefault="00A33B09" w:rsidP="00FB7EFC">
            <w:pPr>
              <w:spacing w:before="120"/>
            </w:pPr>
            <w:r w:rsidRPr="00493DC3">
              <w:fldChar w:fldCharType="begin">
                <w:ffData>
                  <w:name w:val="Kontrollkästchen1"/>
                  <w:enabled/>
                  <w:calcOnExit w:val="0"/>
                  <w:checkBox>
                    <w:sizeAuto/>
                    <w:default w:val="0"/>
                  </w:checkBox>
                </w:ffData>
              </w:fldChar>
            </w:r>
            <w:r w:rsidRPr="00493DC3">
              <w:instrText xml:space="preserve"> FORMCHECKBOX </w:instrText>
            </w:r>
            <w:r w:rsidRPr="00493DC3">
              <w:fldChar w:fldCharType="end"/>
            </w:r>
          </w:p>
        </w:tc>
        <w:tc>
          <w:tcPr>
            <w:tcW w:w="9180" w:type="dxa"/>
            <w:tcBorders>
              <w:left w:val="single" w:sz="4" w:space="0" w:color="auto"/>
            </w:tcBorders>
            <w:shd w:val="clear" w:color="auto" w:fill="auto"/>
          </w:tcPr>
          <w:p w:rsidR="002F698F" w:rsidRDefault="00A33B09" w:rsidP="003E44A6">
            <w:pPr>
              <w:numPr>
                <w:ilvl w:val="2"/>
                <w:numId w:val="16"/>
              </w:numPr>
              <w:spacing w:before="120" w:after="120"/>
              <w:rPr>
                <w:rFonts w:cs="Arial"/>
                <w:sz w:val="22"/>
                <w:szCs w:val="22"/>
              </w:rPr>
            </w:pPr>
            <w:r w:rsidRPr="00FB7EFC">
              <w:rPr>
                <w:rFonts w:cs="Arial"/>
                <w:sz w:val="22"/>
                <w:szCs w:val="22"/>
              </w:rPr>
              <w:t xml:space="preserve">Tätigkeiten, die das Tragen von </w:t>
            </w:r>
            <w:r w:rsidR="00CA60A2">
              <w:rPr>
                <w:rFonts w:cs="Arial"/>
                <w:sz w:val="22"/>
                <w:szCs w:val="22"/>
              </w:rPr>
              <w:t xml:space="preserve">Atemschutzgeräten der Gruppen </w:t>
            </w:r>
            <w:r w:rsidRPr="0043315A">
              <w:rPr>
                <w:rFonts w:cs="Arial"/>
                <w:sz w:val="22"/>
                <w:szCs w:val="22"/>
              </w:rPr>
              <w:t>2 und 3</w:t>
            </w:r>
            <w:r w:rsidRPr="00FB7EFC">
              <w:rPr>
                <w:rFonts w:cs="Arial"/>
                <w:sz w:val="22"/>
                <w:szCs w:val="22"/>
              </w:rPr>
              <w:t xml:space="preserve"> erfordern</w:t>
            </w:r>
          </w:p>
          <w:p w:rsidR="002F698F" w:rsidRDefault="00A33B09" w:rsidP="002F698F">
            <w:pPr>
              <w:spacing w:before="120" w:after="120"/>
              <w:ind w:left="862"/>
              <w:rPr>
                <w:rFonts w:cs="Arial"/>
                <w:b/>
                <w:color w:val="FF0000"/>
                <w:sz w:val="22"/>
                <w:szCs w:val="22"/>
              </w:rPr>
            </w:pPr>
            <w:r w:rsidRPr="00815BD1">
              <w:rPr>
                <w:rFonts w:cs="Arial"/>
                <w:b/>
                <w:color w:val="FF0000"/>
                <w:sz w:val="22"/>
                <w:szCs w:val="22"/>
              </w:rPr>
              <w:t>(</w:t>
            </w:r>
            <w:r>
              <w:rPr>
                <w:rFonts w:cs="Arial"/>
                <w:b/>
                <w:color w:val="FF0000"/>
                <w:sz w:val="22"/>
                <w:szCs w:val="22"/>
              </w:rPr>
              <w:t>G 2</w:t>
            </w:r>
            <w:r w:rsidR="002F698F">
              <w:rPr>
                <w:rFonts w:cs="Arial"/>
                <w:b/>
                <w:color w:val="FF0000"/>
                <w:sz w:val="22"/>
                <w:szCs w:val="22"/>
              </w:rPr>
              <w:t>6)</w:t>
            </w:r>
          </w:p>
          <w:p w:rsidR="002F698F" w:rsidRPr="00807C7B" w:rsidRDefault="002F698F" w:rsidP="00807C7B">
            <w:pPr>
              <w:pStyle w:val="Default"/>
              <w:ind w:left="752"/>
              <w:rPr>
                <w:iCs/>
                <w:sz w:val="22"/>
                <w:szCs w:val="22"/>
              </w:rPr>
            </w:pPr>
            <w:r w:rsidRPr="00807C7B">
              <w:rPr>
                <w:iCs/>
                <w:sz w:val="22"/>
                <w:szCs w:val="22"/>
                <w:u w:val="single"/>
              </w:rPr>
              <w:t>Gruppe 2</w:t>
            </w:r>
            <w:r w:rsidRPr="00807C7B">
              <w:rPr>
                <w:iCs/>
                <w:sz w:val="22"/>
                <w:szCs w:val="22"/>
              </w:rPr>
              <w:t>:Filtergeräte mit Partikelfiltern der Partikelfilterklasse P3, Filtergeräte mit Gasfiltern und Kombinationsfiltern aller Filterklassen; Regenerationsgeräte unter 5 kg; Frischluft-Saugschlauchgeräte; Strahle</w:t>
            </w:r>
            <w:r w:rsidR="00807C7B" w:rsidRPr="00807C7B">
              <w:rPr>
                <w:iCs/>
                <w:sz w:val="22"/>
                <w:szCs w:val="22"/>
              </w:rPr>
              <w:t>n</w:t>
            </w:r>
            <w:r w:rsidRPr="00807C7B">
              <w:rPr>
                <w:iCs/>
                <w:sz w:val="22"/>
                <w:szCs w:val="22"/>
              </w:rPr>
              <w:t>schutzgeräte und Schutzanzüge in Verbindung mit Schlauch- oder Filtergeräten; Leichtgeräte</w:t>
            </w:r>
          </w:p>
          <w:p w:rsidR="002F698F" w:rsidRPr="00E8081C" w:rsidRDefault="002F698F" w:rsidP="00807C7B">
            <w:pPr>
              <w:pStyle w:val="Default"/>
              <w:spacing w:before="120" w:after="120"/>
              <w:ind w:left="754"/>
              <w:rPr>
                <w:sz w:val="23"/>
                <w:szCs w:val="23"/>
              </w:rPr>
            </w:pPr>
            <w:r w:rsidRPr="00807C7B">
              <w:rPr>
                <w:iCs/>
                <w:sz w:val="22"/>
                <w:szCs w:val="22"/>
                <w:u w:val="single"/>
              </w:rPr>
              <w:t>Gruppe 3</w:t>
            </w:r>
            <w:r w:rsidRPr="00807C7B">
              <w:rPr>
                <w:iCs/>
                <w:sz w:val="22"/>
                <w:szCs w:val="22"/>
              </w:rPr>
              <w:t>:</w:t>
            </w:r>
            <w:r w:rsidR="00E8081C" w:rsidRPr="00807C7B">
              <w:rPr>
                <w:sz w:val="22"/>
                <w:szCs w:val="22"/>
              </w:rPr>
              <w:t xml:space="preserve"> </w:t>
            </w:r>
            <w:r w:rsidR="00E8081C" w:rsidRPr="00807C7B">
              <w:rPr>
                <w:iCs/>
                <w:sz w:val="22"/>
                <w:szCs w:val="22"/>
              </w:rPr>
              <w:t>Frei tragbare Isoliergeräte, wie Behältergeräte mit Druckluft; Regenerati-onsgeräte über 5 kg.</w:t>
            </w:r>
            <w:r w:rsidR="00E8081C">
              <w:rPr>
                <w:i/>
                <w:iCs/>
                <w:sz w:val="23"/>
                <w:szCs w:val="23"/>
              </w:rPr>
              <w:t xml:space="preserve"> </w:t>
            </w:r>
          </w:p>
        </w:tc>
      </w:tr>
      <w:tr w:rsidR="00A33B09" w:rsidRPr="00FB7EFC" w:rsidTr="00942B13">
        <w:trPr>
          <w:cantSplit/>
          <w:jc w:val="center"/>
        </w:trPr>
        <w:tc>
          <w:tcPr>
            <w:tcW w:w="660" w:type="dxa"/>
            <w:tcBorders>
              <w:right w:val="nil"/>
            </w:tcBorders>
            <w:shd w:val="clear" w:color="auto" w:fill="auto"/>
          </w:tcPr>
          <w:p w:rsidR="00A33B09" w:rsidRDefault="00A33B09" w:rsidP="00FB7EFC">
            <w:pPr>
              <w:spacing w:before="120"/>
            </w:pPr>
            <w:r w:rsidRPr="00493DC3">
              <w:fldChar w:fldCharType="begin">
                <w:ffData>
                  <w:name w:val="Kontrollkästchen1"/>
                  <w:enabled/>
                  <w:calcOnExit w:val="0"/>
                  <w:checkBox>
                    <w:sizeAuto/>
                    <w:default w:val="0"/>
                  </w:checkBox>
                </w:ffData>
              </w:fldChar>
            </w:r>
            <w:r w:rsidRPr="00493DC3">
              <w:instrText xml:space="preserve"> FORMCHECKBOX </w:instrText>
            </w:r>
            <w:r w:rsidRPr="00493DC3">
              <w:fldChar w:fldCharType="end"/>
            </w:r>
          </w:p>
        </w:tc>
        <w:tc>
          <w:tcPr>
            <w:tcW w:w="9180" w:type="dxa"/>
            <w:tcBorders>
              <w:left w:val="single" w:sz="4" w:space="0" w:color="auto"/>
            </w:tcBorders>
            <w:shd w:val="clear" w:color="auto" w:fill="auto"/>
          </w:tcPr>
          <w:p w:rsidR="00A33B09" w:rsidRPr="00FB7EFC" w:rsidRDefault="00A33B09" w:rsidP="003E44A6">
            <w:pPr>
              <w:numPr>
                <w:ilvl w:val="2"/>
                <w:numId w:val="16"/>
              </w:numPr>
              <w:spacing w:before="120" w:after="120"/>
              <w:rPr>
                <w:rFonts w:cs="Arial"/>
                <w:sz w:val="22"/>
                <w:szCs w:val="22"/>
              </w:rPr>
            </w:pPr>
            <w:r w:rsidRPr="00FB7EFC">
              <w:rPr>
                <w:rFonts w:cs="Arial"/>
                <w:b/>
                <w:sz w:val="22"/>
                <w:szCs w:val="22"/>
              </w:rPr>
              <w:t>Tätigkeiten in Tropen, Subtropen und sonstige Auslandsaufenthalte mit besonderen klimatischen Belastungen und Infektionsgefährdungen</w:t>
            </w:r>
            <w:r w:rsidR="00CA60A2">
              <w:rPr>
                <w:rFonts w:cs="Arial"/>
                <w:b/>
                <w:sz w:val="22"/>
                <w:szCs w:val="22"/>
              </w:rPr>
              <w:br/>
            </w:r>
            <w:r w:rsidRPr="00440C1C">
              <w:rPr>
                <w:rFonts w:cs="Arial"/>
                <w:sz w:val="18"/>
                <w:szCs w:val="18"/>
              </w:rPr>
              <w:t xml:space="preserve">(Berufliche Reisen; </w:t>
            </w:r>
            <w:r w:rsidRPr="00440C1C">
              <w:rPr>
                <w:rFonts w:cs="Arial"/>
                <w:i/>
                <w:sz w:val="18"/>
                <w:szCs w:val="18"/>
              </w:rPr>
              <w:t>s</w:t>
            </w:r>
            <w:r w:rsidR="00807C7B">
              <w:rPr>
                <w:rFonts w:cs="Arial"/>
                <w:i/>
                <w:sz w:val="18"/>
                <w:szCs w:val="18"/>
              </w:rPr>
              <w:t>iehe</w:t>
            </w:r>
            <w:r w:rsidRPr="00440C1C">
              <w:rPr>
                <w:rFonts w:cs="Arial"/>
                <w:i/>
                <w:sz w:val="18"/>
                <w:szCs w:val="18"/>
              </w:rPr>
              <w:t xml:space="preserve"> Merkblatt </w:t>
            </w:r>
            <w:r w:rsidR="00807C7B">
              <w:rPr>
                <w:rFonts w:cs="Arial"/>
                <w:i/>
                <w:sz w:val="18"/>
                <w:szCs w:val="18"/>
              </w:rPr>
              <w:t>„</w:t>
            </w:r>
            <w:r w:rsidRPr="00440C1C">
              <w:rPr>
                <w:rFonts w:cs="Arial"/>
                <w:i/>
                <w:sz w:val="18"/>
                <w:szCs w:val="18"/>
              </w:rPr>
              <w:t>Arbeitsaufenthalt im Ausland</w:t>
            </w:r>
            <w:r w:rsidR="00807C7B">
              <w:rPr>
                <w:rFonts w:cs="Arial"/>
                <w:i/>
                <w:sz w:val="18"/>
                <w:szCs w:val="18"/>
              </w:rPr>
              <w:t>“</w:t>
            </w:r>
            <w:r w:rsidRPr="00440C1C">
              <w:rPr>
                <w:rFonts w:cs="Arial"/>
                <w:i/>
                <w:sz w:val="18"/>
                <w:szCs w:val="18"/>
              </w:rPr>
              <w:t xml:space="preserve"> und </w:t>
            </w:r>
            <w:r w:rsidR="00807C7B">
              <w:rPr>
                <w:rFonts w:cs="Arial"/>
                <w:i/>
                <w:sz w:val="18"/>
                <w:szCs w:val="18"/>
              </w:rPr>
              <w:t>Ergänzungsbogen zur Gefährdungsbeurteilung auf den Internetseiten des AGUim</w:t>
            </w:r>
            <w:r w:rsidRPr="00440C1C">
              <w:rPr>
                <w:rFonts w:cs="Arial"/>
                <w:i/>
                <w:sz w:val="18"/>
                <w:szCs w:val="18"/>
              </w:rPr>
              <w:t>)</w:t>
            </w:r>
            <w:r w:rsidRPr="00440C1C">
              <w:rPr>
                <w:rFonts w:cs="Arial"/>
                <w:sz w:val="18"/>
                <w:szCs w:val="18"/>
              </w:rPr>
              <w:t xml:space="preserve"> </w:t>
            </w:r>
            <w:r w:rsidRPr="00440C1C">
              <w:rPr>
                <w:rFonts w:cs="Arial"/>
                <w:b/>
                <w:color w:val="FF0000"/>
                <w:sz w:val="22"/>
                <w:szCs w:val="22"/>
              </w:rPr>
              <w:t>(</w:t>
            </w:r>
            <w:r>
              <w:rPr>
                <w:rFonts w:cs="Arial"/>
                <w:b/>
                <w:color w:val="FF0000"/>
                <w:sz w:val="22"/>
                <w:szCs w:val="22"/>
              </w:rPr>
              <w:t>G 35</w:t>
            </w:r>
            <w:r w:rsidRPr="00815BD1">
              <w:rPr>
                <w:rFonts w:cs="Arial"/>
                <w:b/>
                <w:color w:val="FF0000"/>
                <w:sz w:val="22"/>
                <w:szCs w:val="22"/>
              </w:rPr>
              <w:t>)</w:t>
            </w:r>
          </w:p>
        </w:tc>
      </w:tr>
      <w:tr w:rsidR="00A33B09" w:rsidRPr="00FB7EFC" w:rsidTr="00877815">
        <w:trPr>
          <w:cantSplit/>
          <w:trHeight w:val="70"/>
          <w:jc w:val="center"/>
        </w:trPr>
        <w:tc>
          <w:tcPr>
            <w:tcW w:w="660" w:type="dxa"/>
            <w:tcBorders>
              <w:right w:val="nil"/>
            </w:tcBorders>
            <w:shd w:val="clear" w:color="auto" w:fill="D9D9D9"/>
          </w:tcPr>
          <w:p w:rsidR="00A33B09" w:rsidRPr="00FB7EFC" w:rsidRDefault="00A33B09" w:rsidP="00FB7EFC">
            <w:pPr>
              <w:spacing w:before="120" w:after="0"/>
              <w:jc w:val="center"/>
              <w:rPr>
                <w:rFonts w:cs="Arial"/>
                <w:b/>
                <w:sz w:val="16"/>
                <w:szCs w:val="16"/>
              </w:rPr>
            </w:pPr>
            <w:r>
              <w:br w:type="page"/>
            </w:r>
            <w:r w:rsidRPr="00FB7EFC">
              <w:rPr>
                <w:rFonts w:cs="Arial"/>
                <w:b/>
                <w:sz w:val="18"/>
                <w:szCs w:val="18"/>
              </w:rPr>
              <w:t>Trifft zu</w:t>
            </w:r>
          </w:p>
        </w:tc>
        <w:tc>
          <w:tcPr>
            <w:tcW w:w="9180" w:type="dxa"/>
            <w:tcBorders>
              <w:left w:val="single" w:sz="4" w:space="0" w:color="auto"/>
            </w:tcBorders>
            <w:shd w:val="clear" w:color="auto" w:fill="D9D9D9"/>
          </w:tcPr>
          <w:p w:rsidR="00A33B09" w:rsidRPr="00FB7EFC" w:rsidRDefault="00A33B09" w:rsidP="003E44A6">
            <w:pPr>
              <w:numPr>
                <w:ilvl w:val="1"/>
                <w:numId w:val="16"/>
              </w:numPr>
              <w:spacing w:before="120" w:after="120"/>
              <w:ind w:left="703" w:hanging="703"/>
              <w:rPr>
                <w:rFonts w:cs="Arial"/>
                <w:szCs w:val="24"/>
              </w:rPr>
            </w:pPr>
            <w:r w:rsidRPr="00FB7EFC">
              <w:rPr>
                <w:rFonts w:cs="Arial"/>
                <w:b/>
                <w:szCs w:val="24"/>
              </w:rPr>
              <w:t>Angebots</w:t>
            </w:r>
            <w:r>
              <w:rPr>
                <w:rFonts w:cs="Arial"/>
                <w:b/>
                <w:szCs w:val="24"/>
              </w:rPr>
              <w:t>vorsorge</w:t>
            </w:r>
          </w:p>
        </w:tc>
      </w:tr>
      <w:tr w:rsidR="00A33B09" w:rsidRPr="00FB7EFC" w:rsidTr="00942B13">
        <w:trPr>
          <w:cantSplit/>
          <w:trHeight w:val="70"/>
          <w:jc w:val="center"/>
        </w:trPr>
        <w:tc>
          <w:tcPr>
            <w:tcW w:w="660" w:type="dxa"/>
            <w:tcBorders>
              <w:right w:val="nil"/>
            </w:tcBorders>
            <w:shd w:val="clear" w:color="auto" w:fill="auto"/>
          </w:tcPr>
          <w:p w:rsidR="00A33B09" w:rsidRDefault="00A33B09" w:rsidP="00FB7EFC">
            <w:pPr>
              <w:spacing w:before="120"/>
            </w:pPr>
            <w:r w:rsidRPr="00EA14DE">
              <w:fldChar w:fldCharType="begin">
                <w:ffData>
                  <w:name w:val="Kontrollkästchen1"/>
                  <w:enabled/>
                  <w:calcOnExit w:val="0"/>
                  <w:checkBox>
                    <w:sizeAuto/>
                    <w:default w:val="0"/>
                  </w:checkBox>
                </w:ffData>
              </w:fldChar>
            </w:r>
            <w:r w:rsidRPr="00EA14DE">
              <w:instrText xml:space="preserve"> FORMCHECKBOX </w:instrText>
            </w:r>
            <w:r w:rsidRPr="00EA14DE">
              <w:fldChar w:fldCharType="end"/>
            </w:r>
          </w:p>
        </w:tc>
        <w:tc>
          <w:tcPr>
            <w:tcW w:w="9180" w:type="dxa"/>
            <w:tcBorders>
              <w:left w:val="single" w:sz="4" w:space="0" w:color="auto"/>
            </w:tcBorders>
            <w:shd w:val="clear" w:color="auto" w:fill="auto"/>
          </w:tcPr>
          <w:p w:rsidR="002F698F" w:rsidRDefault="00807C7B" w:rsidP="002F698F">
            <w:pPr>
              <w:spacing w:before="120" w:after="120"/>
              <w:rPr>
                <w:rFonts w:cs="Arial"/>
                <w:b/>
                <w:color w:val="FF0000"/>
                <w:sz w:val="22"/>
                <w:szCs w:val="22"/>
              </w:rPr>
            </w:pPr>
            <w:r>
              <w:rPr>
                <w:rFonts w:cs="Arial"/>
                <w:b/>
                <w:sz w:val="22"/>
                <w:szCs w:val="22"/>
              </w:rPr>
              <w:t>4.2.1</w:t>
            </w:r>
            <w:r>
              <w:rPr>
                <w:rFonts w:cs="Arial"/>
                <w:b/>
                <w:sz w:val="22"/>
                <w:szCs w:val="22"/>
              </w:rPr>
              <w:tab/>
            </w:r>
            <w:r w:rsidR="002F698F">
              <w:rPr>
                <w:rFonts w:cs="Arial"/>
                <w:b/>
                <w:sz w:val="22"/>
                <w:szCs w:val="22"/>
              </w:rPr>
              <w:t>Tätigkeiten, mit</w:t>
            </w:r>
            <w:r w:rsidR="00A33B09" w:rsidRPr="00FB7EFC">
              <w:rPr>
                <w:rFonts w:cs="Arial"/>
                <w:b/>
                <w:sz w:val="22"/>
                <w:szCs w:val="22"/>
              </w:rPr>
              <w:t xml:space="preserve"> </w:t>
            </w:r>
            <w:r w:rsidR="00A33B09">
              <w:rPr>
                <w:rFonts w:cs="Arial"/>
                <w:b/>
                <w:sz w:val="22"/>
                <w:szCs w:val="22"/>
              </w:rPr>
              <w:t>Tragen von Atemschutzgeräten</w:t>
            </w:r>
            <w:r w:rsidR="00A33B09" w:rsidRPr="00FB7EFC">
              <w:rPr>
                <w:rFonts w:cs="Arial"/>
                <w:b/>
                <w:sz w:val="22"/>
                <w:szCs w:val="22"/>
              </w:rPr>
              <w:t xml:space="preserve"> Gruppe 1</w:t>
            </w:r>
            <w:r w:rsidR="00A33B09" w:rsidRPr="00FB7EFC">
              <w:rPr>
                <w:rFonts w:cs="Arial"/>
                <w:sz w:val="22"/>
                <w:szCs w:val="22"/>
              </w:rPr>
              <w:t xml:space="preserve"> </w:t>
            </w:r>
            <w:r w:rsidR="002F698F">
              <w:rPr>
                <w:rFonts w:cs="Arial"/>
                <w:sz w:val="22"/>
                <w:szCs w:val="22"/>
              </w:rPr>
              <w:t xml:space="preserve"> </w:t>
            </w:r>
            <w:r w:rsidR="002F698F" w:rsidRPr="00815BD1">
              <w:rPr>
                <w:rFonts w:cs="Arial"/>
                <w:b/>
                <w:color w:val="FF0000"/>
                <w:sz w:val="22"/>
                <w:szCs w:val="22"/>
              </w:rPr>
              <w:t>(</w:t>
            </w:r>
            <w:r w:rsidR="002F698F">
              <w:rPr>
                <w:rFonts w:cs="Arial"/>
                <w:b/>
                <w:color w:val="FF0000"/>
                <w:sz w:val="22"/>
                <w:szCs w:val="22"/>
              </w:rPr>
              <w:t>G 26)</w:t>
            </w:r>
          </w:p>
          <w:p w:rsidR="00A33B09" w:rsidRPr="00807C7B" w:rsidRDefault="00807C7B" w:rsidP="00807C7B">
            <w:pPr>
              <w:spacing w:before="120" w:after="120"/>
              <w:ind w:left="752"/>
              <w:rPr>
                <w:rFonts w:cs="Arial"/>
                <w:sz w:val="22"/>
                <w:szCs w:val="22"/>
              </w:rPr>
            </w:pPr>
            <w:r w:rsidRPr="00807C7B">
              <w:rPr>
                <w:rFonts w:cs="Arial"/>
                <w:iCs/>
                <w:sz w:val="22"/>
                <w:szCs w:val="22"/>
              </w:rPr>
              <w:t>Filtergeräte mit Partikelfilter der Partikelfilterklassen P1 und P2 ; partikelfiltrierende Halbmasken, FFP 1, FFP 2 oder FFP 3 (Herstellerangaben beachten); gebläseunterstützte Filtergeräte mit Voll- oder Halbmaske; Druckluft-Schlauchgeräte und Frischluft-Druckschlauchgeräte, jeweils mit Atemanschlüssen mit Ausatemventilen.</w:t>
            </w:r>
          </w:p>
        </w:tc>
      </w:tr>
      <w:tr w:rsidR="00A33B09" w:rsidRPr="00FB7EFC" w:rsidTr="00942B13">
        <w:trPr>
          <w:cantSplit/>
          <w:trHeight w:val="70"/>
          <w:jc w:val="center"/>
        </w:trPr>
        <w:tc>
          <w:tcPr>
            <w:tcW w:w="660" w:type="dxa"/>
            <w:tcBorders>
              <w:right w:val="nil"/>
            </w:tcBorders>
            <w:shd w:val="clear" w:color="auto" w:fill="auto"/>
          </w:tcPr>
          <w:p w:rsidR="00A33B09" w:rsidRDefault="00A33B09" w:rsidP="00FB7EFC">
            <w:pPr>
              <w:spacing w:before="120"/>
            </w:pPr>
            <w:r w:rsidRPr="00EA14DE">
              <w:fldChar w:fldCharType="begin">
                <w:ffData>
                  <w:name w:val="Kontrollkästchen1"/>
                  <w:enabled/>
                  <w:calcOnExit w:val="0"/>
                  <w:checkBox>
                    <w:sizeAuto/>
                    <w:default w:val="0"/>
                  </w:checkBox>
                </w:ffData>
              </w:fldChar>
            </w:r>
            <w:r w:rsidRPr="00EA14DE">
              <w:instrText xml:space="preserve"> FORMCHECKBOX </w:instrText>
            </w:r>
            <w:r w:rsidRPr="00EA14DE">
              <w:fldChar w:fldCharType="end"/>
            </w:r>
          </w:p>
        </w:tc>
        <w:tc>
          <w:tcPr>
            <w:tcW w:w="9180" w:type="dxa"/>
            <w:tcBorders>
              <w:left w:val="single" w:sz="4" w:space="0" w:color="auto"/>
            </w:tcBorders>
            <w:shd w:val="clear" w:color="auto" w:fill="auto"/>
          </w:tcPr>
          <w:p w:rsidR="00A33B09" w:rsidRPr="00FB7EFC" w:rsidRDefault="00A33B09" w:rsidP="003E44A6">
            <w:pPr>
              <w:numPr>
                <w:ilvl w:val="2"/>
                <w:numId w:val="16"/>
              </w:numPr>
              <w:spacing w:before="120" w:after="120"/>
              <w:rPr>
                <w:rFonts w:cs="Arial"/>
                <w:b/>
                <w:sz w:val="22"/>
                <w:szCs w:val="22"/>
              </w:rPr>
            </w:pPr>
            <w:r w:rsidRPr="00FB7EFC">
              <w:rPr>
                <w:rFonts w:cs="Arial"/>
                <w:b/>
                <w:sz w:val="22"/>
                <w:szCs w:val="22"/>
              </w:rPr>
              <w:t>Tätigkeiten an Bildschirmgeräten</w:t>
            </w:r>
            <w:r>
              <w:rPr>
                <w:rFonts w:cs="Arial"/>
                <w:b/>
                <w:sz w:val="22"/>
                <w:szCs w:val="22"/>
              </w:rPr>
              <w:t xml:space="preserve"> </w:t>
            </w:r>
            <w:r w:rsidRPr="00815BD1">
              <w:rPr>
                <w:rFonts w:cs="Arial"/>
                <w:b/>
                <w:color w:val="FF0000"/>
                <w:sz w:val="22"/>
                <w:szCs w:val="22"/>
              </w:rPr>
              <w:t>(</w:t>
            </w:r>
            <w:r>
              <w:rPr>
                <w:rFonts w:cs="Arial"/>
                <w:b/>
                <w:color w:val="FF0000"/>
                <w:sz w:val="22"/>
                <w:szCs w:val="22"/>
              </w:rPr>
              <w:t>G 37</w:t>
            </w:r>
            <w:r w:rsidRPr="00815BD1">
              <w:rPr>
                <w:rFonts w:cs="Arial"/>
                <w:b/>
                <w:color w:val="FF0000"/>
                <w:sz w:val="22"/>
                <w:szCs w:val="22"/>
              </w:rPr>
              <w:t>)</w:t>
            </w:r>
            <w:r w:rsidR="00654EE0">
              <w:rPr>
                <w:rFonts w:cs="Arial"/>
                <w:b/>
                <w:color w:val="FF0000"/>
                <w:sz w:val="22"/>
                <w:szCs w:val="22"/>
              </w:rPr>
              <w:t xml:space="preserve"> werden zentral von der Personalabteilung angeschrieben! Müssen nicht auf der anhängenden Tabelle eingetragen werden.</w:t>
            </w:r>
          </w:p>
        </w:tc>
      </w:tr>
      <w:tr w:rsidR="00A33B09" w:rsidRPr="00FB7EFC" w:rsidTr="00942B13">
        <w:trPr>
          <w:cantSplit/>
          <w:trHeight w:val="70"/>
          <w:jc w:val="center"/>
        </w:trPr>
        <w:tc>
          <w:tcPr>
            <w:tcW w:w="660" w:type="dxa"/>
            <w:tcBorders>
              <w:right w:val="nil"/>
            </w:tcBorders>
            <w:shd w:val="clear" w:color="auto" w:fill="auto"/>
          </w:tcPr>
          <w:p w:rsidR="00A33B09" w:rsidRPr="00EA14DE" w:rsidRDefault="00807C7B" w:rsidP="00FB7EFC">
            <w:pPr>
              <w:spacing w:before="120"/>
            </w:pPr>
            <w:r w:rsidRPr="00EA14DE">
              <w:fldChar w:fldCharType="begin">
                <w:ffData>
                  <w:name w:val="Kontrollkästchen1"/>
                  <w:enabled/>
                  <w:calcOnExit w:val="0"/>
                  <w:checkBox>
                    <w:sizeAuto/>
                    <w:default w:val="0"/>
                  </w:checkBox>
                </w:ffData>
              </w:fldChar>
            </w:r>
            <w:r w:rsidRPr="00EA14DE">
              <w:instrText xml:space="preserve"> FORMCHECKBOX </w:instrText>
            </w:r>
            <w:r w:rsidRPr="00EA14DE">
              <w:fldChar w:fldCharType="end"/>
            </w:r>
          </w:p>
        </w:tc>
        <w:tc>
          <w:tcPr>
            <w:tcW w:w="9180" w:type="dxa"/>
            <w:tcBorders>
              <w:left w:val="single" w:sz="4" w:space="0" w:color="auto"/>
            </w:tcBorders>
            <w:shd w:val="clear" w:color="auto" w:fill="auto"/>
          </w:tcPr>
          <w:p w:rsidR="00A33B09" w:rsidRPr="00FB7EFC" w:rsidRDefault="00A33B09" w:rsidP="003E44A6">
            <w:pPr>
              <w:numPr>
                <w:ilvl w:val="2"/>
                <w:numId w:val="16"/>
              </w:numPr>
              <w:spacing w:before="120" w:after="120"/>
              <w:rPr>
                <w:rFonts w:cs="Arial"/>
                <w:b/>
                <w:sz w:val="22"/>
                <w:szCs w:val="22"/>
              </w:rPr>
            </w:pPr>
            <w:r>
              <w:rPr>
                <w:rFonts w:cs="Arial"/>
                <w:b/>
                <w:sz w:val="22"/>
                <w:szCs w:val="22"/>
              </w:rPr>
              <w:t xml:space="preserve">Am Ende einer Tätigkeit bei der nach </w:t>
            </w:r>
            <w:r w:rsidRPr="0043315A">
              <w:rPr>
                <w:rFonts w:cs="Arial"/>
                <w:b/>
                <w:sz w:val="22"/>
                <w:szCs w:val="22"/>
              </w:rPr>
              <w:t>Absatz 1 Nummer 2</w:t>
            </w:r>
            <w:r>
              <w:rPr>
                <w:rFonts w:cs="Arial"/>
                <w:b/>
                <w:sz w:val="22"/>
                <w:szCs w:val="22"/>
              </w:rPr>
              <w:t xml:space="preserve"> eine Pflichtvorsorge veranlasst war. </w:t>
            </w:r>
            <w:r w:rsidRPr="007900CE">
              <w:rPr>
                <w:rFonts w:cs="Arial"/>
                <w:sz w:val="22"/>
                <w:szCs w:val="22"/>
              </w:rPr>
              <w:t>( Angebotsvorsorge nach Rückkehr aus dem Ausland)</w:t>
            </w:r>
          </w:p>
        </w:tc>
      </w:tr>
    </w:tbl>
    <w:p w:rsidR="007F0919" w:rsidRDefault="007F0919" w:rsidP="00114D38"/>
    <w:p w:rsidR="00941C62" w:rsidRDefault="00CA60A2" w:rsidP="00114D38">
      <w:r>
        <w:br w:type="page"/>
      </w:r>
    </w:p>
    <w:p w:rsidR="007C481C" w:rsidRDefault="006E5CB4" w:rsidP="00114D38">
      <w:pPr>
        <w:rPr>
          <w:b/>
          <w:u w:val="single"/>
        </w:rPr>
      </w:pPr>
      <w:r w:rsidRPr="006E5CB4">
        <w:rPr>
          <w:b/>
          <w:u w:val="single"/>
        </w:rPr>
        <w:lastRenderedPageBreak/>
        <w:t>Anhang 1</w:t>
      </w:r>
    </w:p>
    <w:p w:rsidR="00303BB5" w:rsidRPr="000D72AB" w:rsidRDefault="00303BB5" w:rsidP="00CA60A2">
      <w:pPr>
        <w:spacing w:before="120" w:after="120"/>
        <w:rPr>
          <w:rFonts w:cs="Arial"/>
          <w:color w:val="FF0000"/>
        </w:rPr>
      </w:pPr>
      <w:r>
        <w:rPr>
          <w:rFonts w:cs="Arial"/>
        </w:rPr>
        <w:t xml:space="preserve">Einige der aufgeführten Stoffe </w:t>
      </w:r>
      <w:r w:rsidRPr="00330A95">
        <w:rPr>
          <w:rFonts w:cs="Arial"/>
        </w:rPr>
        <w:t>kommen z.T. häufiger in Laboren der Universität in Konstanz vor, z.B. Methanol, Benzol, Toluol/Xylol, Dimethylformamid oder au</w:t>
      </w:r>
      <w:r w:rsidR="00DE06F8">
        <w:rPr>
          <w:rFonts w:cs="Arial"/>
        </w:rPr>
        <w:t>ch Schwermetalle</w:t>
      </w:r>
      <w:r w:rsidRPr="00330A95">
        <w:rPr>
          <w:rFonts w:cs="Arial"/>
        </w:rPr>
        <w:t>. Die dem Gefahrstoff entsprechende arbeitsmed</w:t>
      </w:r>
      <w:r>
        <w:rPr>
          <w:rFonts w:cs="Arial"/>
        </w:rPr>
        <w:t>izinische Vorsorge</w:t>
      </w:r>
      <w:r w:rsidRPr="00330A95">
        <w:rPr>
          <w:rFonts w:cs="Arial"/>
        </w:rPr>
        <w:t>, sog. Grundsatz, z.B. G 9 bei Quecksilber ist in Kla</w:t>
      </w:r>
      <w:r w:rsidRPr="00330A95">
        <w:rPr>
          <w:rFonts w:cs="Arial"/>
        </w:rPr>
        <w:t>m</w:t>
      </w:r>
      <w:r w:rsidRPr="00330A95">
        <w:rPr>
          <w:rFonts w:cs="Arial"/>
        </w:rPr>
        <w:t xml:space="preserve">mern und rot vermerkt, z.B. </w:t>
      </w:r>
      <w:r w:rsidRPr="00330A95">
        <w:rPr>
          <w:rFonts w:cs="Arial"/>
          <w:color w:val="FF0000"/>
        </w:rPr>
        <w:t>(G 9)</w:t>
      </w:r>
      <w:r w:rsidRPr="00330A95">
        <w:rPr>
          <w:rFonts w:cs="Arial"/>
        </w:rPr>
        <w:t>.</w:t>
      </w:r>
    </w:p>
    <w:p w:rsidR="006E5CB4" w:rsidRPr="003C443E" w:rsidRDefault="006E5CB4" w:rsidP="00FB67AE">
      <w:pPr>
        <w:numPr>
          <w:ilvl w:val="0"/>
          <w:numId w:val="14"/>
        </w:numPr>
        <w:spacing w:after="0"/>
        <w:ind w:left="709" w:hanging="357"/>
        <w:rPr>
          <w:rFonts w:cs="Arial"/>
        </w:rPr>
      </w:pPr>
      <w:bookmarkStart w:id="1" w:name="ags1"/>
      <w:r w:rsidRPr="003C443E">
        <w:rPr>
          <w:rFonts w:cs="Arial"/>
        </w:rPr>
        <w:t xml:space="preserve">Acrylnitril </w:t>
      </w:r>
      <w:r w:rsidRPr="003C443E">
        <w:rPr>
          <w:rFonts w:cs="Arial"/>
          <w:color w:val="FF0000"/>
        </w:rPr>
        <w:t>(G 40)</w:t>
      </w:r>
    </w:p>
    <w:p w:rsidR="006E5CB4" w:rsidRPr="003C443E" w:rsidRDefault="006E5CB4" w:rsidP="00FB67AE">
      <w:pPr>
        <w:numPr>
          <w:ilvl w:val="0"/>
          <w:numId w:val="14"/>
        </w:numPr>
        <w:spacing w:after="0"/>
        <w:ind w:left="709" w:hanging="357"/>
        <w:rPr>
          <w:rFonts w:cs="Arial"/>
        </w:rPr>
      </w:pPr>
      <w:r w:rsidRPr="003C443E">
        <w:rPr>
          <w:rFonts w:cs="Arial"/>
        </w:rPr>
        <w:t xml:space="preserve">Alkylquecksilber </w:t>
      </w:r>
      <w:r w:rsidRPr="003C443E">
        <w:rPr>
          <w:rFonts w:cs="Arial"/>
          <w:color w:val="FF0000"/>
        </w:rPr>
        <w:t xml:space="preserve">(G </w:t>
      </w:r>
      <w:r w:rsidRPr="003C443E">
        <w:rPr>
          <w:rFonts w:cs="Arial"/>
          <w:bCs/>
          <w:color w:val="FF0000"/>
        </w:rPr>
        <w:t>9</w:t>
      </w:r>
      <w:r w:rsidRPr="003C443E">
        <w:rPr>
          <w:rFonts w:cs="Arial"/>
          <w:color w:val="FF0000"/>
        </w:rPr>
        <w:t>)</w:t>
      </w:r>
      <w:r w:rsidRPr="003C443E">
        <w:rPr>
          <w:rFonts w:cs="Arial"/>
        </w:rPr>
        <w:t>,</w:t>
      </w:r>
    </w:p>
    <w:p w:rsidR="006E5CB4" w:rsidRPr="003C443E" w:rsidRDefault="006E5CB4" w:rsidP="00FB67AE">
      <w:pPr>
        <w:numPr>
          <w:ilvl w:val="0"/>
          <w:numId w:val="14"/>
        </w:numPr>
        <w:spacing w:after="0"/>
        <w:ind w:left="709" w:hanging="357"/>
        <w:rPr>
          <w:rFonts w:cs="Arial"/>
        </w:rPr>
      </w:pPr>
      <w:r w:rsidRPr="003C443E">
        <w:rPr>
          <w:rFonts w:cs="Arial"/>
        </w:rPr>
        <w:t xml:space="preserve">Alveolengängiger Staub (A-Staub) </w:t>
      </w:r>
      <w:r w:rsidRPr="003C443E">
        <w:rPr>
          <w:rFonts w:cs="Arial"/>
          <w:color w:val="FF0000"/>
        </w:rPr>
        <w:t>(G 1.4)</w:t>
      </w:r>
      <w:r w:rsidRPr="003C443E">
        <w:rPr>
          <w:rFonts w:cs="Arial"/>
        </w:rPr>
        <w:t>,</w:t>
      </w:r>
    </w:p>
    <w:p w:rsidR="006E5CB4" w:rsidRPr="003C443E" w:rsidRDefault="006E5CB4" w:rsidP="00FB67AE">
      <w:pPr>
        <w:numPr>
          <w:ilvl w:val="0"/>
          <w:numId w:val="14"/>
        </w:numPr>
        <w:spacing w:after="0"/>
        <w:ind w:left="709" w:hanging="357"/>
        <w:rPr>
          <w:rFonts w:cs="Arial"/>
        </w:rPr>
      </w:pPr>
      <w:r w:rsidRPr="003C443E">
        <w:rPr>
          <w:rFonts w:cs="Arial"/>
        </w:rPr>
        <w:t xml:space="preserve">Aromatische Nitro- und Aminoverbindungen </w:t>
      </w:r>
      <w:r w:rsidRPr="003C443E">
        <w:rPr>
          <w:rFonts w:cs="Arial"/>
          <w:color w:val="FF0000"/>
        </w:rPr>
        <w:t xml:space="preserve">(G </w:t>
      </w:r>
      <w:r w:rsidRPr="003C443E">
        <w:rPr>
          <w:rFonts w:cs="Arial"/>
          <w:bCs/>
          <w:color w:val="FF0000"/>
        </w:rPr>
        <w:t>33</w:t>
      </w:r>
      <w:r w:rsidRPr="003C443E">
        <w:rPr>
          <w:rFonts w:cs="Arial"/>
          <w:color w:val="FF0000"/>
        </w:rPr>
        <w:t>)</w:t>
      </w:r>
      <w:r w:rsidRPr="003C443E">
        <w:rPr>
          <w:rFonts w:cs="Arial"/>
        </w:rPr>
        <w:t>,</w:t>
      </w:r>
    </w:p>
    <w:p w:rsidR="006E5CB4" w:rsidRPr="003C443E" w:rsidRDefault="006E5CB4" w:rsidP="00FB67AE">
      <w:pPr>
        <w:numPr>
          <w:ilvl w:val="0"/>
          <w:numId w:val="14"/>
        </w:numPr>
        <w:spacing w:after="0"/>
        <w:ind w:left="709" w:hanging="357"/>
        <w:rPr>
          <w:rFonts w:cs="Arial"/>
        </w:rPr>
      </w:pPr>
      <w:r w:rsidRPr="003C443E">
        <w:rPr>
          <w:rFonts w:cs="Arial"/>
        </w:rPr>
        <w:t xml:space="preserve">Arsen und Arsenverbindungen </w:t>
      </w:r>
      <w:r w:rsidRPr="003C443E">
        <w:rPr>
          <w:rFonts w:cs="Arial"/>
          <w:color w:val="FF0000"/>
        </w:rPr>
        <w:t xml:space="preserve">(G </w:t>
      </w:r>
      <w:r w:rsidRPr="003C443E">
        <w:rPr>
          <w:rFonts w:cs="Arial"/>
          <w:bCs/>
          <w:color w:val="FF0000"/>
        </w:rPr>
        <w:t>16</w:t>
      </w:r>
      <w:r w:rsidRPr="003C443E">
        <w:rPr>
          <w:rFonts w:cs="Arial"/>
          <w:color w:val="FF0000"/>
        </w:rPr>
        <w:t>)</w:t>
      </w:r>
      <w:r w:rsidRPr="003C443E">
        <w:rPr>
          <w:rFonts w:cs="Arial"/>
        </w:rPr>
        <w:t>,</w:t>
      </w:r>
    </w:p>
    <w:p w:rsidR="006E5CB4" w:rsidRPr="003C443E" w:rsidRDefault="006E5CB4" w:rsidP="00FB67AE">
      <w:pPr>
        <w:numPr>
          <w:ilvl w:val="0"/>
          <w:numId w:val="14"/>
        </w:numPr>
        <w:spacing w:after="0"/>
        <w:ind w:left="709" w:hanging="357"/>
        <w:rPr>
          <w:rFonts w:cs="Arial"/>
        </w:rPr>
      </w:pPr>
      <w:r w:rsidRPr="003C443E">
        <w:rPr>
          <w:rFonts w:cs="Arial"/>
        </w:rPr>
        <w:t xml:space="preserve">Asbest </w:t>
      </w:r>
      <w:r w:rsidRPr="003C443E">
        <w:rPr>
          <w:rFonts w:cs="Arial"/>
          <w:color w:val="FF0000"/>
        </w:rPr>
        <w:t xml:space="preserve">(G </w:t>
      </w:r>
      <w:r w:rsidRPr="003C443E">
        <w:rPr>
          <w:rFonts w:cs="Arial"/>
          <w:bCs/>
          <w:color w:val="FF0000"/>
        </w:rPr>
        <w:t>1.2</w:t>
      </w:r>
      <w:r w:rsidRPr="003C443E">
        <w:rPr>
          <w:rFonts w:cs="Arial"/>
          <w:color w:val="FF0000"/>
        </w:rPr>
        <w:t>)</w:t>
      </w:r>
      <w:r w:rsidRPr="003C443E">
        <w:rPr>
          <w:rFonts w:cs="Arial"/>
        </w:rPr>
        <w:t>,</w:t>
      </w:r>
    </w:p>
    <w:p w:rsidR="006E5CB4" w:rsidRPr="003C443E" w:rsidRDefault="006E5CB4" w:rsidP="00FB67AE">
      <w:pPr>
        <w:numPr>
          <w:ilvl w:val="0"/>
          <w:numId w:val="14"/>
        </w:numPr>
        <w:spacing w:after="0"/>
        <w:ind w:left="709" w:hanging="357"/>
        <w:rPr>
          <w:rFonts w:cs="Arial"/>
        </w:rPr>
      </w:pPr>
      <w:r w:rsidRPr="003C443E">
        <w:rPr>
          <w:rFonts w:cs="Arial"/>
        </w:rPr>
        <w:t xml:space="preserve">Benzol </w:t>
      </w:r>
      <w:r w:rsidRPr="003C443E">
        <w:rPr>
          <w:rFonts w:cs="Arial"/>
          <w:color w:val="FF0000"/>
        </w:rPr>
        <w:t xml:space="preserve">(G </w:t>
      </w:r>
      <w:r w:rsidRPr="003C443E">
        <w:rPr>
          <w:rFonts w:cs="Arial"/>
          <w:bCs/>
          <w:color w:val="FF0000"/>
        </w:rPr>
        <w:t>8</w:t>
      </w:r>
      <w:r w:rsidRPr="003C443E">
        <w:rPr>
          <w:rFonts w:cs="Arial"/>
          <w:color w:val="FF0000"/>
        </w:rPr>
        <w:t>)</w:t>
      </w:r>
      <w:r w:rsidRPr="003C443E">
        <w:rPr>
          <w:rFonts w:cs="Arial"/>
        </w:rPr>
        <w:t>,</w:t>
      </w:r>
    </w:p>
    <w:p w:rsidR="006E5CB4" w:rsidRPr="003C443E" w:rsidRDefault="006E5CB4" w:rsidP="00FB67AE">
      <w:pPr>
        <w:numPr>
          <w:ilvl w:val="0"/>
          <w:numId w:val="14"/>
        </w:numPr>
        <w:spacing w:after="0"/>
        <w:ind w:left="709" w:hanging="357"/>
        <w:rPr>
          <w:rFonts w:cs="Arial"/>
        </w:rPr>
      </w:pPr>
      <w:r w:rsidRPr="003C443E">
        <w:rPr>
          <w:rFonts w:cs="Arial"/>
        </w:rPr>
        <w:t xml:space="preserve">Beryllium </w:t>
      </w:r>
      <w:r w:rsidRPr="003C443E">
        <w:rPr>
          <w:rFonts w:cs="Arial"/>
          <w:color w:val="FF0000"/>
        </w:rPr>
        <w:t xml:space="preserve">(G </w:t>
      </w:r>
      <w:r w:rsidRPr="003C443E">
        <w:rPr>
          <w:rFonts w:cs="Arial"/>
          <w:bCs/>
          <w:color w:val="FF0000"/>
        </w:rPr>
        <w:t>1.4</w:t>
      </w:r>
      <w:r w:rsidRPr="003C443E">
        <w:rPr>
          <w:rFonts w:cs="Arial"/>
          <w:color w:val="FF0000"/>
        </w:rPr>
        <w:t>)</w:t>
      </w:r>
      <w:r w:rsidRPr="003C443E">
        <w:rPr>
          <w:rFonts w:cs="Arial"/>
        </w:rPr>
        <w:t>,</w:t>
      </w:r>
    </w:p>
    <w:p w:rsidR="006E5CB4" w:rsidRPr="003C443E" w:rsidRDefault="006E5CB4" w:rsidP="00FB67AE">
      <w:pPr>
        <w:numPr>
          <w:ilvl w:val="0"/>
          <w:numId w:val="14"/>
        </w:numPr>
        <w:spacing w:after="0"/>
        <w:ind w:left="709" w:hanging="357"/>
        <w:rPr>
          <w:rFonts w:cs="Arial"/>
        </w:rPr>
      </w:pPr>
      <w:r w:rsidRPr="003C443E">
        <w:rPr>
          <w:rFonts w:cs="Arial"/>
        </w:rPr>
        <w:t xml:space="preserve">Blei und anorganische Bleiverbindungen </w:t>
      </w:r>
      <w:r w:rsidRPr="003C443E">
        <w:rPr>
          <w:rFonts w:cs="Arial"/>
          <w:color w:val="FF0000"/>
        </w:rPr>
        <w:t xml:space="preserve">(G </w:t>
      </w:r>
      <w:r w:rsidRPr="003C443E">
        <w:rPr>
          <w:rFonts w:cs="Arial"/>
          <w:bCs/>
          <w:color w:val="FF0000"/>
        </w:rPr>
        <w:t>2</w:t>
      </w:r>
      <w:r w:rsidRPr="003C443E">
        <w:rPr>
          <w:rFonts w:cs="Arial"/>
          <w:color w:val="FF0000"/>
        </w:rPr>
        <w:t>)</w:t>
      </w:r>
      <w:r w:rsidRPr="003C443E">
        <w:rPr>
          <w:rFonts w:cs="Arial"/>
        </w:rPr>
        <w:t>,</w:t>
      </w:r>
    </w:p>
    <w:p w:rsidR="006E5CB4" w:rsidRPr="003C443E" w:rsidRDefault="006E5CB4" w:rsidP="00FB67AE">
      <w:pPr>
        <w:numPr>
          <w:ilvl w:val="0"/>
          <w:numId w:val="14"/>
        </w:numPr>
        <w:spacing w:after="0"/>
        <w:ind w:left="709" w:hanging="357"/>
        <w:rPr>
          <w:rFonts w:cs="Arial"/>
        </w:rPr>
      </w:pPr>
      <w:r w:rsidRPr="003C443E">
        <w:rPr>
          <w:rFonts w:cs="Arial"/>
        </w:rPr>
        <w:t xml:space="preserve">Bleitetraethyl und Bleitetramethyl </w:t>
      </w:r>
      <w:r w:rsidRPr="003C443E">
        <w:rPr>
          <w:rFonts w:cs="Arial"/>
          <w:color w:val="FF0000"/>
        </w:rPr>
        <w:t>(G 3)</w:t>
      </w:r>
      <w:r w:rsidRPr="003C443E">
        <w:rPr>
          <w:rFonts w:cs="Arial"/>
        </w:rPr>
        <w:t>,</w:t>
      </w:r>
    </w:p>
    <w:p w:rsidR="006E5CB4" w:rsidRPr="003C443E" w:rsidRDefault="006E5CB4" w:rsidP="00FB67AE">
      <w:pPr>
        <w:numPr>
          <w:ilvl w:val="0"/>
          <w:numId w:val="14"/>
        </w:numPr>
        <w:spacing w:after="0"/>
        <w:ind w:left="709" w:hanging="357"/>
        <w:rPr>
          <w:rFonts w:cs="Arial"/>
        </w:rPr>
      </w:pPr>
      <w:r w:rsidRPr="003C443E">
        <w:rPr>
          <w:rFonts w:cs="Arial"/>
        </w:rPr>
        <w:t xml:space="preserve">Cadmium und Cadmiumverbindungen </w:t>
      </w:r>
      <w:r w:rsidRPr="003C443E">
        <w:rPr>
          <w:rFonts w:cs="Arial"/>
          <w:color w:val="FF0000"/>
        </w:rPr>
        <w:t xml:space="preserve">(G </w:t>
      </w:r>
      <w:r w:rsidRPr="003C443E">
        <w:rPr>
          <w:rFonts w:cs="Arial"/>
          <w:bCs/>
          <w:color w:val="FF0000"/>
        </w:rPr>
        <w:t>32</w:t>
      </w:r>
      <w:r w:rsidRPr="003C443E">
        <w:rPr>
          <w:rFonts w:cs="Arial"/>
          <w:color w:val="FF0000"/>
        </w:rPr>
        <w:t>)</w:t>
      </w:r>
      <w:r w:rsidRPr="003C443E">
        <w:rPr>
          <w:rFonts w:cs="Arial"/>
        </w:rPr>
        <w:t>,</w:t>
      </w:r>
    </w:p>
    <w:p w:rsidR="006E5CB4" w:rsidRPr="003C443E" w:rsidRDefault="006E5CB4" w:rsidP="00FB67AE">
      <w:pPr>
        <w:numPr>
          <w:ilvl w:val="0"/>
          <w:numId w:val="14"/>
        </w:numPr>
        <w:spacing w:after="0"/>
        <w:ind w:left="709" w:hanging="357"/>
        <w:rPr>
          <w:rFonts w:cs="Arial"/>
        </w:rPr>
      </w:pPr>
      <w:r w:rsidRPr="003C443E">
        <w:rPr>
          <w:rFonts w:cs="Arial"/>
        </w:rPr>
        <w:t xml:space="preserve">Chrom-VI-Verbindungen </w:t>
      </w:r>
      <w:r w:rsidRPr="003C443E">
        <w:rPr>
          <w:rFonts w:cs="Arial"/>
          <w:color w:val="FF0000"/>
        </w:rPr>
        <w:t xml:space="preserve">(G </w:t>
      </w:r>
      <w:r w:rsidRPr="003C443E">
        <w:rPr>
          <w:rFonts w:cs="Arial"/>
          <w:bCs/>
          <w:color w:val="FF0000"/>
        </w:rPr>
        <w:t>15</w:t>
      </w:r>
      <w:r w:rsidRPr="003C443E">
        <w:rPr>
          <w:rFonts w:cs="Arial"/>
          <w:color w:val="FF0000"/>
        </w:rPr>
        <w:t>)</w:t>
      </w:r>
      <w:r w:rsidRPr="003C443E">
        <w:rPr>
          <w:rFonts w:cs="Arial"/>
        </w:rPr>
        <w:t>,</w:t>
      </w:r>
    </w:p>
    <w:p w:rsidR="006E5CB4" w:rsidRPr="003C443E" w:rsidRDefault="006E5CB4" w:rsidP="00FB67AE">
      <w:pPr>
        <w:numPr>
          <w:ilvl w:val="0"/>
          <w:numId w:val="14"/>
        </w:numPr>
        <w:spacing w:after="0"/>
        <w:ind w:left="709" w:hanging="357"/>
        <w:rPr>
          <w:rFonts w:cs="Arial"/>
        </w:rPr>
      </w:pPr>
      <w:r w:rsidRPr="003C443E">
        <w:rPr>
          <w:rFonts w:cs="Arial"/>
        </w:rPr>
        <w:t xml:space="preserve">Dimethylformamid </w:t>
      </w:r>
      <w:r w:rsidRPr="003C443E">
        <w:rPr>
          <w:rFonts w:cs="Arial"/>
          <w:color w:val="FF0000"/>
        </w:rPr>
        <w:t xml:space="preserve">(G </w:t>
      </w:r>
      <w:r w:rsidRPr="003C443E">
        <w:rPr>
          <w:rFonts w:cs="Arial"/>
          <w:bCs/>
          <w:color w:val="FF0000"/>
        </w:rPr>
        <w:t>19</w:t>
      </w:r>
      <w:r w:rsidRPr="003C443E">
        <w:rPr>
          <w:rFonts w:cs="Arial"/>
          <w:color w:val="FF0000"/>
        </w:rPr>
        <w:t>)</w:t>
      </w:r>
      <w:r w:rsidRPr="003C443E">
        <w:rPr>
          <w:rFonts w:cs="Arial"/>
        </w:rPr>
        <w:t>,</w:t>
      </w:r>
    </w:p>
    <w:p w:rsidR="006E5CB4" w:rsidRPr="003C443E" w:rsidRDefault="006E5CB4" w:rsidP="00FB67AE">
      <w:pPr>
        <w:numPr>
          <w:ilvl w:val="0"/>
          <w:numId w:val="14"/>
        </w:numPr>
        <w:spacing w:after="0"/>
        <w:ind w:left="709" w:hanging="357"/>
        <w:rPr>
          <w:rFonts w:cs="Arial"/>
        </w:rPr>
      </w:pPr>
      <w:r w:rsidRPr="003C443E">
        <w:rPr>
          <w:rFonts w:cs="Arial"/>
        </w:rPr>
        <w:t>Einatembarer Staub (E-Staub)</w:t>
      </w:r>
      <w:r w:rsidRPr="003C443E">
        <w:rPr>
          <w:rFonts w:cs="Arial"/>
          <w:color w:val="FF0000"/>
        </w:rPr>
        <w:t xml:space="preserve"> (G </w:t>
      </w:r>
      <w:r w:rsidRPr="003C443E">
        <w:rPr>
          <w:rFonts w:cs="Arial"/>
          <w:bCs/>
          <w:color w:val="FF0000"/>
        </w:rPr>
        <w:t>1.4</w:t>
      </w:r>
      <w:r w:rsidRPr="003C443E">
        <w:rPr>
          <w:rFonts w:cs="Arial"/>
          <w:color w:val="FF0000"/>
        </w:rPr>
        <w:t>)</w:t>
      </w:r>
      <w:r w:rsidRPr="003C443E">
        <w:rPr>
          <w:rFonts w:cs="Arial"/>
        </w:rPr>
        <w:t>,</w:t>
      </w:r>
    </w:p>
    <w:p w:rsidR="006E5CB4" w:rsidRPr="003C443E" w:rsidRDefault="006E5CB4" w:rsidP="00FB67AE">
      <w:pPr>
        <w:numPr>
          <w:ilvl w:val="0"/>
          <w:numId w:val="14"/>
        </w:numPr>
        <w:spacing w:after="0"/>
        <w:ind w:left="709" w:hanging="357"/>
        <w:rPr>
          <w:rFonts w:cs="Arial"/>
        </w:rPr>
      </w:pPr>
      <w:r w:rsidRPr="003C443E">
        <w:rPr>
          <w:rFonts w:cs="Arial"/>
        </w:rPr>
        <w:t>Fluor und anorganische Fluorverbindungen (Flusssäure)</w:t>
      </w:r>
      <w:r w:rsidRPr="003C443E">
        <w:rPr>
          <w:rFonts w:cs="Arial"/>
          <w:color w:val="FF0000"/>
        </w:rPr>
        <w:t xml:space="preserve"> (G </w:t>
      </w:r>
      <w:r w:rsidRPr="003C443E">
        <w:rPr>
          <w:rFonts w:cs="Arial"/>
          <w:bCs/>
          <w:color w:val="FF0000"/>
        </w:rPr>
        <w:t>34</w:t>
      </w:r>
      <w:r w:rsidRPr="003C443E">
        <w:rPr>
          <w:rFonts w:cs="Arial"/>
          <w:color w:val="FF0000"/>
        </w:rPr>
        <w:t>)</w:t>
      </w:r>
      <w:r w:rsidRPr="003C443E">
        <w:rPr>
          <w:rFonts w:cs="Arial"/>
        </w:rPr>
        <w:t>,</w:t>
      </w:r>
    </w:p>
    <w:p w:rsidR="006E5CB4" w:rsidRPr="003C443E" w:rsidRDefault="006E5CB4" w:rsidP="00FB67AE">
      <w:pPr>
        <w:numPr>
          <w:ilvl w:val="0"/>
          <w:numId w:val="14"/>
        </w:numPr>
        <w:spacing w:after="0"/>
        <w:ind w:left="709" w:hanging="357"/>
        <w:rPr>
          <w:rFonts w:cs="Arial"/>
        </w:rPr>
      </w:pPr>
      <w:r w:rsidRPr="003C443E">
        <w:rPr>
          <w:rFonts w:cs="Arial"/>
        </w:rPr>
        <w:t>Glycerintrinitrat und Glykoldinitrat (Nitroglycerin/Nitroglykol)</w:t>
      </w:r>
      <w:r w:rsidRPr="003C443E">
        <w:rPr>
          <w:rFonts w:cs="Arial"/>
          <w:color w:val="FF0000"/>
        </w:rPr>
        <w:t xml:space="preserve"> (G </w:t>
      </w:r>
      <w:r w:rsidRPr="003C443E">
        <w:rPr>
          <w:rFonts w:cs="Arial"/>
          <w:bCs/>
          <w:color w:val="FF0000"/>
        </w:rPr>
        <w:t>5</w:t>
      </w:r>
      <w:r w:rsidRPr="003C443E">
        <w:rPr>
          <w:rFonts w:cs="Arial"/>
          <w:color w:val="FF0000"/>
        </w:rPr>
        <w:t>)</w:t>
      </w:r>
      <w:r w:rsidRPr="003C443E">
        <w:rPr>
          <w:rFonts w:cs="Arial"/>
        </w:rPr>
        <w:t>,</w:t>
      </w:r>
    </w:p>
    <w:p w:rsidR="006E5CB4" w:rsidRPr="003C443E" w:rsidRDefault="006E5CB4" w:rsidP="00FB67AE">
      <w:pPr>
        <w:numPr>
          <w:ilvl w:val="0"/>
          <w:numId w:val="14"/>
        </w:numPr>
        <w:spacing w:after="0"/>
        <w:ind w:left="709" w:hanging="357"/>
        <w:rPr>
          <w:rFonts w:cs="Arial"/>
        </w:rPr>
      </w:pPr>
      <w:r w:rsidRPr="003C443E">
        <w:rPr>
          <w:rFonts w:cs="Arial"/>
        </w:rPr>
        <w:t>Hartholzstaub</w:t>
      </w:r>
      <w:r w:rsidRPr="003C443E">
        <w:rPr>
          <w:rFonts w:cs="Arial"/>
          <w:color w:val="FF0000"/>
        </w:rPr>
        <w:t xml:space="preserve">(G </w:t>
      </w:r>
      <w:r w:rsidRPr="003C443E">
        <w:rPr>
          <w:rFonts w:cs="Arial"/>
          <w:bCs/>
          <w:color w:val="FF0000"/>
        </w:rPr>
        <w:t>44</w:t>
      </w:r>
      <w:r w:rsidRPr="003C443E">
        <w:rPr>
          <w:rFonts w:cs="Arial"/>
          <w:color w:val="FF0000"/>
        </w:rPr>
        <w:t>)</w:t>
      </w:r>
      <w:r w:rsidRPr="003C443E">
        <w:rPr>
          <w:rFonts w:cs="Arial"/>
        </w:rPr>
        <w:t>,</w:t>
      </w:r>
    </w:p>
    <w:p w:rsidR="006E5CB4" w:rsidRPr="003C443E" w:rsidRDefault="006E5CB4" w:rsidP="00FB67AE">
      <w:pPr>
        <w:numPr>
          <w:ilvl w:val="0"/>
          <w:numId w:val="14"/>
        </w:numPr>
        <w:spacing w:after="0"/>
        <w:ind w:left="709" w:hanging="357"/>
        <w:rPr>
          <w:rFonts w:cs="Arial"/>
        </w:rPr>
      </w:pPr>
      <w:r w:rsidRPr="003C443E">
        <w:rPr>
          <w:rFonts w:cs="Arial"/>
        </w:rPr>
        <w:t xml:space="preserve">Kohlenstoffdisulfid </w:t>
      </w:r>
      <w:r w:rsidRPr="003C443E">
        <w:rPr>
          <w:rFonts w:cs="Arial"/>
          <w:color w:val="FF0000"/>
        </w:rPr>
        <w:t xml:space="preserve">(G </w:t>
      </w:r>
      <w:r w:rsidRPr="003C443E">
        <w:rPr>
          <w:rFonts w:cs="Arial"/>
          <w:bCs/>
          <w:color w:val="FF0000"/>
        </w:rPr>
        <w:t>6</w:t>
      </w:r>
      <w:r w:rsidRPr="003C443E">
        <w:rPr>
          <w:rFonts w:cs="Arial"/>
          <w:color w:val="FF0000"/>
        </w:rPr>
        <w:t>)</w:t>
      </w:r>
      <w:r w:rsidRPr="003C443E">
        <w:rPr>
          <w:rFonts w:cs="Arial"/>
        </w:rPr>
        <w:t>,</w:t>
      </w:r>
    </w:p>
    <w:p w:rsidR="006E5CB4" w:rsidRPr="003C443E" w:rsidRDefault="006E5CB4" w:rsidP="00FB67AE">
      <w:pPr>
        <w:numPr>
          <w:ilvl w:val="0"/>
          <w:numId w:val="14"/>
        </w:numPr>
        <w:spacing w:after="0"/>
        <w:ind w:left="709" w:hanging="357"/>
        <w:rPr>
          <w:rFonts w:cs="Arial"/>
        </w:rPr>
      </w:pPr>
      <w:r w:rsidRPr="003C443E">
        <w:rPr>
          <w:rFonts w:cs="Arial"/>
        </w:rPr>
        <w:t xml:space="preserve">Kohlenmonoxid </w:t>
      </w:r>
      <w:r w:rsidRPr="003C443E">
        <w:rPr>
          <w:rFonts w:cs="Arial"/>
          <w:color w:val="FF0000"/>
        </w:rPr>
        <w:t xml:space="preserve">(G </w:t>
      </w:r>
      <w:r w:rsidRPr="003C443E">
        <w:rPr>
          <w:rFonts w:cs="Arial"/>
          <w:bCs/>
          <w:color w:val="FF0000"/>
        </w:rPr>
        <w:t>7</w:t>
      </w:r>
      <w:r w:rsidRPr="003C443E">
        <w:rPr>
          <w:rFonts w:cs="Arial"/>
          <w:color w:val="FF0000"/>
        </w:rPr>
        <w:t>)</w:t>
      </w:r>
      <w:r w:rsidRPr="003C443E">
        <w:rPr>
          <w:rFonts w:cs="Arial"/>
        </w:rPr>
        <w:t>,</w:t>
      </w:r>
    </w:p>
    <w:p w:rsidR="006E5CB4" w:rsidRPr="003C443E" w:rsidRDefault="006E5CB4" w:rsidP="00FB67AE">
      <w:pPr>
        <w:numPr>
          <w:ilvl w:val="0"/>
          <w:numId w:val="14"/>
        </w:numPr>
        <w:spacing w:after="0"/>
        <w:ind w:left="709" w:hanging="357"/>
        <w:rPr>
          <w:rFonts w:cs="Arial"/>
        </w:rPr>
      </w:pPr>
      <w:r w:rsidRPr="003C443E">
        <w:rPr>
          <w:rFonts w:cs="Arial"/>
        </w:rPr>
        <w:t xml:space="preserve">Mehlstaub </w:t>
      </w:r>
      <w:r w:rsidRPr="003C443E">
        <w:rPr>
          <w:rFonts w:cs="Arial"/>
          <w:color w:val="FF0000"/>
        </w:rPr>
        <w:t xml:space="preserve">(G </w:t>
      </w:r>
      <w:r w:rsidRPr="003C443E">
        <w:rPr>
          <w:rFonts w:cs="Arial"/>
          <w:bCs/>
          <w:color w:val="FF0000"/>
        </w:rPr>
        <w:t>23</w:t>
      </w:r>
      <w:r w:rsidRPr="003C443E">
        <w:rPr>
          <w:rFonts w:cs="Arial"/>
          <w:color w:val="FF0000"/>
        </w:rPr>
        <w:t>)</w:t>
      </w:r>
      <w:r w:rsidRPr="003C443E">
        <w:rPr>
          <w:rFonts w:cs="Arial"/>
        </w:rPr>
        <w:t>,</w:t>
      </w:r>
    </w:p>
    <w:p w:rsidR="006E5CB4" w:rsidRPr="003C443E" w:rsidRDefault="006E5CB4" w:rsidP="00FB67AE">
      <w:pPr>
        <w:numPr>
          <w:ilvl w:val="0"/>
          <w:numId w:val="14"/>
        </w:numPr>
        <w:spacing w:after="0"/>
        <w:ind w:left="709" w:hanging="357"/>
        <w:rPr>
          <w:rFonts w:cs="Arial"/>
        </w:rPr>
      </w:pPr>
      <w:r w:rsidRPr="003C443E">
        <w:rPr>
          <w:rFonts w:cs="Arial"/>
        </w:rPr>
        <w:t xml:space="preserve">Methanol </w:t>
      </w:r>
      <w:r w:rsidRPr="003C443E">
        <w:rPr>
          <w:rFonts w:cs="Arial"/>
          <w:color w:val="FF0000"/>
        </w:rPr>
        <w:t xml:space="preserve">(G </w:t>
      </w:r>
      <w:r w:rsidRPr="003C443E">
        <w:rPr>
          <w:rFonts w:cs="Arial"/>
          <w:bCs/>
          <w:color w:val="FF0000"/>
        </w:rPr>
        <w:t>10</w:t>
      </w:r>
      <w:r w:rsidRPr="003C443E">
        <w:rPr>
          <w:rFonts w:cs="Arial"/>
          <w:color w:val="FF0000"/>
        </w:rPr>
        <w:t>)</w:t>
      </w:r>
      <w:r w:rsidRPr="003C443E">
        <w:rPr>
          <w:rFonts w:cs="Arial"/>
        </w:rPr>
        <w:t>,</w:t>
      </w:r>
    </w:p>
    <w:p w:rsidR="006E5CB4" w:rsidRPr="003C443E" w:rsidRDefault="006E5CB4" w:rsidP="00FB67AE">
      <w:pPr>
        <w:numPr>
          <w:ilvl w:val="0"/>
          <w:numId w:val="14"/>
        </w:numPr>
        <w:spacing w:after="0"/>
        <w:ind w:left="709" w:hanging="357"/>
        <w:rPr>
          <w:rFonts w:cs="Arial"/>
        </w:rPr>
      </w:pPr>
      <w:r w:rsidRPr="003C443E">
        <w:rPr>
          <w:rFonts w:cs="Arial"/>
        </w:rPr>
        <w:t xml:space="preserve">Nickel und Nickelverbindungen </w:t>
      </w:r>
      <w:r w:rsidRPr="003C443E">
        <w:rPr>
          <w:rFonts w:cs="Arial"/>
          <w:color w:val="FF0000"/>
        </w:rPr>
        <w:t xml:space="preserve">(G </w:t>
      </w:r>
      <w:r w:rsidRPr="003C443E">
        <w:rPr>
          <w:rFonts w:cs="Arial"/>
          <w:bCs/>
          <w:color w:val="FF0000"/>
        </w:rPr>
        <w:t>38</w:t>
      </w:r>
      <w:r w:rsidRPr="003C443E">
        <w:rPr>
          <w:rFonts w:cs="Arial"/>
          <w:color w:val="FF0000"/>
        </w:rPr>
        <w:t>)</w:t>
      </w:r>
      <w:r w:rsidRPr="003C443E">
        <w:rPr>
          <w:rFonts w:cs="Arial"/>
        </w:rPr>
        <w:t>,</w:t>
      </w:r>
    </w:p>
    <w:p w:rsidR="006E5CB4" w:rsidRPr="003C443E" w:rsidRDefault="006E5CB4" w:rsidP="00FB67AE">
      <w:pPr>
        <w:numPr>
          <w:ilvl w:val="0"/>
          <w:numId w:val="14"/>
        </w:numPr>
        <w:spacing w:after="0"/>
        <w:ind w:left="709" w:hanging="357"/>
        <w:rPr>
          <w:rFonts w:cs="Arial"/>
        </w:rPr>
      </w:pPr>
      <w:r w:rsidRPr="003C443E">
        <w:rPr>
          <w:rFonts w:cs="Arial"/>
        </w:rPr>
        <w:t xml:space="preserve">Polycyclische aromatische Kohlenwasserstoffe (Pyrolyseprodukte aus organischem Material) </w:t>
      </w:r>
      <w:r w:rsidRPr="003C443E">
        <w:rPr>
          <w:rFonts w:cs="Arial"/>
          <w:color w:val="FF0000"/>
        </w:rPr>
        <w:t xml:space="preserve">(G </w:t>
      </w:r>
      <w:r w:rsidRPr="003C443E">
        <w:rPr>
          <w:rFonts w:cs="Arial"/>
          <w:bCs/>
          <w:color w:val="FF0000"/>
        </w:rPr>
        <w:t>40</w:t>
      </w:r>
      <w:r w:rsidRPr="003C443E">
        <w:rPr>
          <w:rFonts w:cs="Arial"/>
          <w:color w:val="FF0000"/>
        </w:rPr>
        <w:t>)</w:t>
      </w:r>
      <w:r w:rsidRPr="003C443E">
        <w:rPr>
          <w:rFonts w:cs="Arial"/>
        </w:rPr>
        <w:t>,</w:t>
      </w:r>
    </w:p>
    <w:p w:rsidR="006E5CB4" w:rsidRPr="003C443E" w:rsidRDefault="006E5CB4" w:rsidP="00FB67AE">
      <w:pPr>
        <w:numPr>
          <w:ilvl w:val="0"/>
          <w:numId w:val="14"/>
        </w:numPr>
        <w:spacing w:after="0"/>
        <w:ind w:left="709" w:hanging="357"/>
        <w:rPr>
          <w:rFonts w:cs="Arial"/>
        </w:rPr>
      </w:pPr>
      <w:r w:rsidRPr="003C443E">
        <w:rPr>
          <w:rFonts w:cs="Arial"/>
        </w:rPr>
        <w:t xml:space="preserve">weißer Phosphor (Tetraphosphor) </w:t>
      </w:r>
      <w:r w:rsidRPr="003C443E">
        <w:rPr>
          <w:rFonts w:cs="Arial"/>
          <w:color w:val="FF0000"/>
        </w:rPr>
        <w:t xml:space="preserve">(G </w:t>
      </w:r>
      <w:r w:rsidRPr="003C443E">
        <w:rPr>
          <w:rFonts w:cs="Arial"/>
          <w:bCs/>
          <w:color w:val="FF0000"/>
        </w:rPr>
        <w:t>12</w:t>
      </w:r>
      <w:r w:rsidRPr="003C443E">
        <w:rPr>
          <w:rFonts w:cs="Arial"/>
          <w:color w:val="FF0000"/>
        </w:rPr>
        <w:t>)</w:t>
      </w:r>
      <w:r w:rsidRPr="003C443E">
        <w:rPr>
          <w:rFonts w:cs="Arial"/>
        </w:rPr>
        <w:t>,</w:t>
      </w:r>
    </w:p>
    <w:p w:rsidR="006E5CB4" w:rsidRPr="003C443E" w:rsidRDefault="006E5CB4" w:rsidP="00FB67AE">
      <w:pPr>
        <w:numPr>
          <w:ilvl w:val="0"/>
          <w:numId w:val="14"/>
        </w:numPr>
        <w:spacing w:after="0"/>
        <w:ind w:left="709" w:hanging="357"/>
        <w:rPr>
          <w:rFonts w:cs="Arial"/>
        </w:rPr>
      </w:pPr>
      <w:r w:rsidRPr="003C443E">
        <w:rPr>
          <w:rFonts w:cs="Arial"/>
        </w:rPr>
        <w:t xml:space="preserve">Platinverbindungen </w:t>
      </w:r>
      <w:r w:rsidRPr="003C443E">
        <w:rPr>
          <w:rFonts w:cs="Arial"/>
          <w:color w:val="FF0000"/>
        </w:rPr>
        <w:t xml:space="preserve">(G </w:t>
      </w:r>
      <w:r w:rsidRPr="003C443E">
        <w:rPr>
          <w:rFonts w:cs="Arial"/>
          <w:bCs/>
          <w:color w:val="FF0000"/>
        </w:rPr>
        <w:t>24</w:t>
      </w:r>
      <w:r w:rsidRPr="003C443E">
        <w:rPr>
          <w:rFonts w:cs="Arial"/>
          <w:color w:val="FF0000"/>
        </w:rPr>
        <w:t>)</w:t>
      </w:r>
      <w:r w:rsidRPr="003C443E">
        <w:rPr>
          <w:rFonts w:cs="Arial"/>
        </w:rPr>
        <w:t>,</w:t>
      </w:r>
    </w:p>
    <w:p w:rsidR="006E5CB4" w:rsidRPr="003C443E" w:rsidRDefault="006E5CB4" w:rsidP="00FB67AE">
      <w:pPr>
        <w:numPr>
          <w:ilvl w:val="0"/>
          <w:numId w:val="14"/>
        </w:numPr>
        <w:spacing w:after="0"/>
        <w:ind w:left="709" w:hanging="357"/>
        <w:rPr>
          <w:rFonts w:cs="Arial"/>
        </w:rPr>
      </w:pPr>
      <w:r w:rsidRPr="003C443E">
        <w:rPr>
          <w:rFonts w:cs="Arial"/>
        </w:rPr>
        <w:t xml:space="preserve">Quecksilber und anorganische Quecksilberverbindungen </w:t>
      </w:r>
      <w:r w:rsidRPr="003C443E">
        <w:rPr>
          <w:rFonts w:cs="Arial"/>
          <w:color w:val="FF0000"/>
        </w:rPr>
        <w:t xml:space="preserve">(G </w:t>
      </w:r>
      <w:r w:rsidRPr="003C443E">
        <w:rPr>
          <w:rFonts w:cs="Arial"/>
          <w:bCs/>
          <w:color w:val="FF0000"/>
        </w:rPr>
        <w:t>9</w:t>
      </w:r>
      <w:r w:rsidRPr="003C443E">
        <w:rPr>
          <w:rFonts w:cs="Arial"/>
          <w:color w:val="FF0000"/>
        </w:rPr>
        <w:t>)</w:t>
      </w:r>
      <w:r w:rsidRPr="003C443E">
        <w:rPr>
          <w:rFonts w:cs="Arial"/>
        </w:rPr>
        <w:t>,</w:t>
      </w:r>
    </w:p>
    <w:p w:rsidR="006E5CB4" w:rsidRPr="003C443E" w:rsidRDefault="006E5CB4" w:rsidP="00FB67AE">
      <w:pPr>
        <w:numPr>
          <w:ilvl w:val="0"/>
          <w:numId w:val="14"/>
        </w:numPr>
        <w:spacing w:after="0"/>
        <w:ind w:left="709" w:hanging="357"/>
        <w:rPr>
          <w:rFonts w:cs="Arial"/>
        </w:rPr>
      </w:pPr>
      <w:r w:rsidRPr="003C443E">
        <w:rPr>
          <w:rFonts w:cs="Arial"/>
        </w:rPr>
        <w:t xml:space="preserve">Schwefelwasserstoff </w:t>
      </w:r>
      <w:r w:rsidRPr="003C443E">
        <w:rPr>
          <w:rFonts w:cs="Arial"/>
          <w:color w:val="FF0000"/>
        </w:rPr>
        <w:t xml:space="preserve">(G </w:t>
      </w:r>
      <w:r w:rsidRPr="003C443E">
        <w:rPr>
          <w:rFonts w:cs="Arial"/>
          <w:bCs/>
          <w:color w:val="FF0000"/>
        </w:rPr>
        <w:t>11</w:t>
      </w:r>
      <w:r w:rsidRPr="003C443E">
        <w:rPr>
          <w:rFonts w:cs="Arial"/>
          <w:color w:val="FF0000"/>
        </w:rPr>
        <w:t>)</w:t>
      </w:r>
      <w:r w:rsidRPr="003C443E">
        <w:rPr>
          <w:rFonts w:cs="Arial"/>
        </w:rPr>
        <w:t>,</w:t>
      </w:r>
    </w:p>
    <w:p w:rsidR="006E5CB4" w:rsidRPr="003C443E" w:rsidRDefault="006E5CB4" w:rsidP="00FB67AE">
      <w:pPr>
        <w:numPr>
          <w:ilvl w:val="0"/>
          <w:numId w:val="14"/>
        </w:numPr>
        <w:spacing w:after="0"/>
        <w:ind w:left="709" w:hanging="357"/>
        <w:rPr>
          <w:rFonts w:cs="Arial"/>
        </w:rPr>
      </w:pPr>
      <w:r w:rsidRPr="003C443E">
        <w:rPr>
          <w:rFonts w:cs="Arial"/>
        </w:rPr>
        <w:t xml:space="preserve">Silikogener Staub </w:t>
      </w:r>
      <w:r w:rsidRPr="003C443E">
        <w:rPr>
          <w:rFonts w:cs="Arial"/>
          <w:color w:val="FF0000"/>
        </w:rPr>
        <w:t xml:space="preserve">(G </w:t>
      </w:r>
      <w:r w:rsidRPr="003C443E">
        <w:rPr>
          <w:rFonts w:cs="Arial"/>
          <w:bCs/>
          <w:color w:val="FF0000"/>
        </w:rPr>
        <w:t>1.1</w:t>
      </w:r>
      <w:r w:rsidRPr="003C443E">
        <w:rPr>
          <w:rFonts w:cs="Arial"/>
          <w:color w:val="FF0000"/>
        </w:rPr>
        <w:t>)</w:t>
      </w:r>
      <w:r w:rsidRPr="003C443E">
        <w:rPr>
          <w:rFonts w:cs="Arial"/>
        </w:rPr>
        <w:t>,</w:t>
      </w:r>
    </w:p>
    <w:p w:rsidR="006E5CB4" w:rsidRPr="003C443E" w:rsidRDefault="006E5CB4" w:rsidP="00FB67AE">
      <w:pPr>
        <w:numPr>
          <w:ilvl w:val="0"/>
          <w:numId w:val="14"/>
        </w:numPr>
        <w:spacing w:after="0"/>
        <w:ind w:left="709" w:hanging="357"/>
        <w:rPr>
          <w:rFonts w:cs="Arial"/>
        </w:rPr>
      </w:pPr>
      <w:r w:rsidRPr="003C443E">
        <w:rPr>
          <w:rFonts w:cs="Arial"/>
        </w:rPr>
        <w:t xml:space="preserve">Styrol </w:t>
      </w:r>
      <w:r w:rsidRPr="003C443E">
        <w:rPr>
          <w:rFonts w:cs="Arial"/>
          <w:color w:val="FF0000"/>
        </w:rPr>
        <w:t xml:space="preserve">(G </w:t>
      </w:r>
      <w:r w:rsidRPr="003C443E">
        <w:rPr>
          <w:rFonts w:cs="Arial"/>
          <w:bCs/>
          <w:color w:val="FF0000"/>
        </w:rPr>
        <w:t>45</w:t>
      </w:r>
      <w:r w:rsidRPr="003C443E">
        <w:rPr>
          <w:rFonts w:cs="Arial"/>
          <w:color w:val="FF0000"/>
        </w:rPr>
        <w:t>)</w:t>
      </w:r>
      <w:r w:rsidRPr="003C443E">
        <w:rPr>
          <w:rFonts w:cs="Arial"/>
        </w:rPr>
        <w:t>,</w:t>
      </w:r>
    </w:p>
    <w:p w:rsidR="006E5CB4" w:rsidRPr="003C443E" w:rsidRDefault="006E5CB4" w:rsidP="00FB67AE">
      <w:pPr>
        <w:numPr>
          <w:ilvl w:val="0"/>
          <w:numId w:val="14"/>
        </w:numPr>
        <w:spacing w:after="0"/>
        <w:ind w:left="709" w:hanging="357"/>
        <w:rPr>
          <w:rFonts w:cs="Arial"/>
        </w:rPr>
      </w:pPr>
      <w:r w:rsidRPr="003C443E">
        <w:rPr>
          <w:rFonts w:cs="Arial"/>
        </w:rPr>
        <w:t xml:space="preserve">Tetrachlorethen </w:t>
      </w:r>
      <w:r w:rsidRPr="003C443E">
        <w:rPr>
          <w:rFonts w:cs="Arial"/>
          <w:color w:val="FF0000"/>
        </w:rPr>
        <w:t xml:space="preserve">(G </w:t>
      </w:r>
      <w:r w:rsidRPr="003C443E">
        <w:rPr>
          <w:rFonts w:cs="Arial"/>
          <w:bCs/>
          <w:color w:val="FF0000"/>
        </w:rPr>
        <w:t>14</w:t>
      </w:r>
      <w:r w:rsidRPr="003C443E">
        <w:rPr>
          <w:rFonts w:cs="Arial"/>
          <w:color w:val="FF0000"/>
        </w:rPr>
        <w:t>)</w:t>
      </w:r>
      <w:r w:rsidRPr="003C443E">
        <w:rPr>
          <w:rFonts w:cs="Arial"/>
        </w:rPr>
        <w:t>,,</w:t>
      </w:r>
    </w:p>
    <w:p w:rsidR="006E5CB4" w:rsidRPr="003C443E" w:rsidRDefault="006E5CB4" w:rsidP="00FB67AE">
      <w:pPr>
        <w:numPr>
          <w:ilvl w:val="0"/>
          <w:numId w:val="14"/>
        </w:numPr>
        <w:spacing w:after="0"/>
        <w:ind w:left="709" w:hanging="357"/>
        <w:rPr>
          <w:rFonts w:cs="Arial"/>
        </w:rPr>
      </w:pPr>
      <w:r w:rsidRPr="003C443E">
        <w:rPr>
          <w:rFonts w:cs="Arial"/>
        </w:rPr>
        <w:t xml:space="preserve">Toluol </w:t>
      </w:r>
      <w:r w:rsidRPr="003C443E">
        <w:rPr>
          <w:rFonts w:cs="Arial"/>
          <w:color w:val="FF0000"/>
        </w:rPr>
        <w:t xml:space="preserve">(G </w:t>
      </w:r>
      <w:r w:rsidRPr="003C443E">
        <w:rPr>
          <w:rFonts w:cs="Arial"/>
          <w:bCs/>
          <w:color w:val="FF0000"/>
        </w:rPr>
        <w:t>29</w:t>
      </w:r>
      <w:r w:rsidRPr="003C443E">
        <w:rPr>
          <w:rFonts w:cs="Arial"/>
          <w:color w:val="FF0000"/>
        </w:rPr>
        <w:t>)</w:t>
      </w:r>
      <w:r w:rsidRPr="003C443E">
        <w:rPr>
          <w:rFonts w:cs="Arial"/>
        </w:rPr>
        <w:t>,,</w:t>
      </w:r>
    </w:p>
    <w:p w:rsidR="006E5CB4" w:rsidRPr="003C443E" w:rsidRDefault="006E5CB4" w:rsidP="00FB67AE">
      <w:pPr>
        <w:numPr>
          <w:ilvl w:val="0"/>
          <w:numId w:val="14"/>
        </w:numPr>
        <w:spacing w:after="0"/>
        <w:ind w:left="709" w:hanging="357"/>
        <w:rPr>
          <w:rFonts w:cs="Arial"/>
        </w:rPr>
      </w:pPr>
      <w:r w:rsidRPr="003C443E">
        <w:rPr>
          <w:rFonts w:cs="Arial"/>
        </w:rPr>
        <w:t xml:space="preserve">Trichlorethen </w:t>
      </w:r>
      <w:r w:rsidRPr="003C443E">
        <w:rPr>
          <w:rFonts w:cs="Arial"/>
          <w:color w:val="FF0000"/>
        </w:rPr>
        <w:t xml:space="preserve">(G </w:t>
      </w:r>
      <w:r w:rsidRPr="003C443E">
        <w:rPr>
          <w:rFonts w:cs="Arial"/>
          <w:bCs/>
          <w:color w:val="FF0000"/>
        </w:rPr>
        <w:t>14</w:t>
      </w:r>
      <w:r w:rsidRPr="003C443E">
        <w:rPr>
          <w:rFonts w:cs="Arial"/>
          <w:color w:val="FF0000"/>
        </w:rPr>
        <w:t>)</w:t>
      </w:r>
      <w:r w:rsidRPr="003C443E">
        <w:rPr>
          <w:rFonts w:cs="Arial"/>
        </w:rPr>
        <w:t>,</w:t>
      </w:r>
    </w:p>
    <w:p w:rsidR="006E5CB4" w:rsidRPr="003C443E" w:rsidRDefault="006E5CB4" w:rsidP="00FB67AE">
      <w:pPr>
        <w:numPr>
          <w:ilvl w:val="0"/>
          <w:numId w:val="14"/>
        </w:numPr>
        <w:spacing w:after="0"/>
        <w:ind w:left="709" w:hanging="357"/>
        <w:rPr>
          <w:rFonts w:cs="Arial"/>
        </w:rPr>
      </w:pPr>
      <w:r w:rsidRPr="003C443E">
        <w:rPr>
          <w:rFonts w:cs="Arial"/>
        </w:rPr>
        <w:t xml:space="preserve">Vinylchlorid </w:t>
      </w:r>
      <w:r w:rsidRPr="003C443E">
        <w:rPr>
          <w:rFonts w:cs="Arial"/>
          <w:color w:val="FF0000"/>
        </w:rPr>
        <w:t xml:space="preserve">(G </w:t>
      </w:r>
      <w:r w:rsidRPr="003C443E">
        <w:rPr>
          <w:rFonts w:cs="Arial"/>
          <w:bCs/>
          <w:color w:val="FF0000"/>
        </w:rPr>
        <w:t>36</w:t>
      </w:r>
      <w:r w:rsidRPr="003C443E">
        <w:rPr>
          <w:rFonts w:cs="Arial"/>
          <w:color w:val="FF0000"/>
        </w:rPr>
        <w:t>)</w:t>
      </w:r>
      <w:r w:rsidRPr="003C443E">
        <w:rPr>
          <w:rFonts w:cs="Arial"/>
        </w:rPr>
        <w:t>,</w:t>
      </w:r>
    </w:p>
    <w:p w:rsidR="007C481C" w:rsidRPr="003C443E" w:rsidRDefault="006E5CB4" w:rsidP="00FB67AE">
      <w:pPr>
        <w:numPr>
          <w:ilvl w:val="0"/>
          <w:numId w:val="14"/>
        </w:numPr>
        <w:spacing w:after="0"/>
        <w:ind w:left="709" w:hanging="357"/>
        <w:rPr>
          <w:rFonts w:cs="Arial"/>
        </w:rPr>
      </w:pPr>
      <w:r w:rsidRPr="003C443E">
        <w:rPr>
          <w:rFonts w:cs="Arial"/>
        </w:rPr>
        <w:t xml:space="preserve">Xylol </w:t>
      </w:r>
      <w:r w:rsidRPr="003C443E">
        <w:rPr>
          <w:rFonts w:cs="Arial"/>
          <w:color w:val="FF0000"/>
        </w:rPr>
        <w:t>(G 29</w:t>
      </w:r>
      <w:r w:rsidRPr="003C443E">
        <w:rPr>
          <w:rFonts w:cs="Arial"/>
        </w:rPr>
        <w:t>),</w:t>
      </w:r>
      <w:bookmarkEnd w:id="1"/>
    </w:p>
    <w:p w:rsidR="00C17F40" w:rsidRPr="00904832" w:rsidRDefault="00C17F40" w:rsidP="00C17F40">
      <w:pPr>
        <w:spacing w:beforeLines="50" w:before="120" w:afterLines="50" w:after="120"/>
        <w:ind w:left="1418"/>
        <w:rPr>
          <w:rFonts w:cs="Arial"/>
        </w:rPr>
      </w:pPr>
    </w:p>
    <w:p w:rsidR="007C481C" w:rsidRDefault="007C481C" w:rsidP="00114D38"/>
    <w:p w:rsidR="00FB67AE" w:rsidRDefault="00FB67AE" w:rsidP="00114D38"/>
    <w:p w:rsidR="00FB67AE" w:rsidRDefault="00FB67AE" w:rsidP="00114D38"/>
    <w:p w:rsidR="0045560A" w:rsidRDefault="0045560A">
      <w:pPr>
        <w:spacing w:after="0"/>
        <w:rPr>
          <w:b/>
          <w:u w:val="single"/>
        </w:rPr>
      </w:pPr>
      <w:r>
        <w:rPr>
          <w:b/>
          <w:u w:val="single"/>
        </w:rPr>
        <w:br w:type="page"/>
      </w:r>
    </w:p>
    <w:p w:rsidR="007C481C" w:rsidRPr="007C481C" w:rsidRDefault="007C481C" w:rsidP="00114D38">
      <w:pPr>
        <w:rPr>
          <w:b/>
          <w:u w:val="single"/>
        </w:rPr>
      </w:pPr>
      <w:bookmarkStart w:id="2" w:name="_GoBack"/>
      <w:bookmarkEnd w:id="2"/>
      <w:r w:rsidRPr="007C481C">
        <w:rPr>
          <w:b/>
          <w:u w:val="single"/>
        </w:rPr>
        <w:lastRenderedPageBreak/>
        <w:t>Anhang</w:t>
      </w:r>
      <w:r w:rsidR="006E5CB4">
        <w:rPr>
          <w:b/>
          <w:u w:val="single"/>
        </w:rPr>
        <w:t xml:space="preserve"> 2</w:t>
      </w:r>
      <w:r w:rsidRPr="007C481C">
        <w:rPr>
          <w:b/>
          <w:u w:val="single"/>
        </w:rPr>
        <w:t>:</w:t>
      </w:r>
    </w:p>
    <w:p w:rsidR="007C481C" w:rsidRPr="007C481C" w:rsidRDefault="007C481C" w:rsidP="007C481C">
      <w:pPr>
        <w:spacing w:beforeLines="50" w:before="120" w:afterLines="50" w:after="120"/>
        <w:rPr>
          <w:rFonts w:cs="Arial"/>
          <w:b/>
          <w:sz w:val="28"/>
          <w:szCs w:val="28"/>
        </w:rPr>
      </w:pPr>
      <w:r w:rsidRPr="007C481C">
        <w:rPr>
          <w:rFonts w:cs="Arial"/>
          <w:b/>
          <w:sz w:val="28"/>
          <w:szCs w:val="28"/>
        </w:rPr>
        <w:t>Tätigkeiten mit biol</w:t>
      </w:r>
      <w:r w:rsidR="00646C4B">
        <w:rPr>
          <w:rFonts w:cs="Arial"/>
          <w:b/>
          <w:sz w:val="28"/>
          <w:szCs w:val="28"/>
        </w:rPr>
        <w:t>ogischen</w:t>
      </w:r>
      <w:r w:rsidRPr="007C481C">
        <w:rPr>
          <w:rFonts w:cs="Arial"/>
          <w:b/>
          <w:sz w:val="28"/>
          <w:szCs w:val="28"/>
        </w:rPr>
        <w:t xml:space="preserve"> Arbeitsstoffen einschl. </w:t>
      </w:r>
      <w:proofErr w:type="gramStart"/>
      <w:r w:rsidRPr="007C481C">
        <w:rPr>
          <w:rFonts w:cs="Arial"/>
          <w:b/>
          <w:sz w:val="28"/>
          <w:szCs w:val="28"/>
        </w:rPr>
        <w:t>gentechnischen</w:t>
      </w:r>
      <w:proofErr w:type="gramEnd"/>
      <w:r w:rsidRPr="007C481C">
        <w:rPr>
          <w:rFonts w:cs="Arial"/>
          <w:b/>
          <w:sz w:val="28"/>
          <w:szCs w:val="28"/>
        </w:rPr>
        <w:t xml:space="preserve"> Arbeiten mit humanpathogenen Organismen</w:t>
      </w:r>
    </w:p>
    <w:p w:rsidR="001A73C6" w:rsidRPr="001A73C6" w:rsidRDefault="001A73C6" w:rsidP="00114D38">
      <w:pPr>
        <w:rPr>
          <w:u w:val="single"/>
        </w:rPr>
      </w:pPr>
      <w:r w:rsidRPr="001A73C6">
        <w:rPr>
          <w:u w:val="single"/>
        </w:rPr>
        <w:t>Pflichtvorsorge bei:</w:t>
      </w:r>
    </w:p>
    <w:p w:rsidR="001A73C6" w:rsidRDefault="001A73C6" w:rsidP="001A73C6">
      <w:pPr>
        <w:tabs>
          <w:tab w:val="left" w:pos="284"/>
        </w:tabs>
        <w:ind w:left="284" w:hanging="284"/>
      </w:pPr>
      <w:r>
        <w:t>1.</w:t>
      </w:r>
      <w:r>
        <w:tab/>
      </w:r>
      <w:r w:rsidRPr="001A73C6">
        <w:rPr>
          <w:b/>
        </w:rPr>
        <w:t>gezielten Tätigkeiten mit einem biologischen Arbeitsstoff der Risikogruppe 4 oder mit</w:t>
      </w:r>
    </w:p>
    <w:p w:rsidR="001A73C6" w:rsidRPr="00EC24BD" w:rsidRDefault="001A73C6" w:rsidP="001A73C6">
      <w:pPr>
        <w:spacing w:after="0"/>
        <w:ind w:firstLine="284"/>
        <w:rPr>
          <w:lang w:val="en-US"/>
        </w:rPr>
      </w:pPr>
      <w:r w:rsidRPr="00EC24BD">
        <w:rPr>
          <w:lang w:val="en-US"/>
        </w:rPr>
        <w:t>- Bacillus anthracis,</w:t>
      </w:r>
    </w:p>
    <w:p w:rsidR="001A73C6" w:rsidRPr="00EC24BD" w:rsidRDefault="001A73C6" w:rsidP="001A73C6">
      <w:pPr>
        <w:spacing w:after="0"/>
        <w:ind w:firstLine="284"/>
        <w:rPr>
          <w:lang w:val="en-US"/>
        </w:rPr>
      </w:pPr>
      <w:r>
        <w:rPr>
          <w:lang w:val="en-US"/>
        </w:rPr>
        <w:t xml:space="preserve">- </w:t>
      </w:r>
      <w:r w:rsidRPr="00EC24BD">
        <w:rPr>
          <w:lang w:val="en-US"/>
        </w:rPr>
        <w:t>Bartonella bacilliformis,</w:t>
      </w:r>
    </w:p>
    <w:p w:rsidR="001A73C6" w:rsidRPr="00EC24BD" w:rsidRDefault="001A73C6" w:rsidP="001A73C6">
      <w:pPr>
        <w:spacing w:after="0"/>
        <w:ind w:left="709" w:hanging="425"/>
        <w:rPr>
          <w:lang w:val="en-US"/>
        </w:rPr>
      </w:pPr>
      <w:r>
        <w:rPr>
          <w:lang w:val="en-US"/>
        </w:rPr>
        <w:t xml:space="preserve">- </w:t>
      </w:r>
      <w:r w:rsidRPr="00EC24BD">
        <w:rPr>
          <w:lang w:val="en-US"/>
        </w:rPr>
        <w:t>Bartonella henselae,</w:t>
      </w:r>
    </w:p>
    <w:p w:rsidR="001A73C6" w:rsidRPr="00EC24BD" w:rsidRDefault="001A73C6" w:rsidP="001A73C6">
      <w:pPr>
        <w:spacing w:after="0"/>
        <w:ind w:left="709" w:hanging="425"/>
        <w:rPr>
          <w:lang w:val="en-US"/>
        </w:rPr>
      </w:pPr>
      <w:r>
        <w:rPr>
          <w:lang w:val="en-US"/>
        </w:rPr>
        <w:t xml:space="preserve">- </w:t>
      </w:r>
      <w:r w:rsidRPr="00EC24BD">
        <w:rPr>
          <w:lang w:val="en-US"/>
        </w:rPr>
        <w:t>Bartonella quintana,</w:t>
      </w:r>
    </w:p>
    <w:p w:rsidR="001A73C6" w:rsidRPr="00EC24BD" w:rsidRDefault="001A73C6" w:rsidP="001A73C6">
      <w:pPr>
        <w:spacing w:after="0"/>
        <w:ind w:left="709" w:hanging="425"/>
        <w:rPr>
          <w:lang w:val="en-US"/>
        </w:rPr>
      </w:pPr>
      <w:r>
        <w:rPr>
          <w:lang w:val="en-US"/>
        </w:rPr>
        <w:t xml:space="preserve">- </w:t>
      </w:r>
      <w:r w:rsidRPr="00EC24BD">
        <w:rPr>
          <w:lang w:val="en-US"/>
        </w:rPr>
        <w:t>Bordetella pertussis,</w:t>
      </w:r>
    </w:p>
    <w:p w:rsidR="001A73C6" w:rsidRPr="00EC24BD" w:rsidRDefault="001A73C6" w:rsidP="001A73C6">
      <w:pPr>
        <w:spacing w:after="0"/>
        <w:ind w:left="709" w:hanging="425"/>
        <w:rPr>
          <w:lang w:val="en-US"/>
        </w:rPr>
      </w:pPr>
      <w:r>
        <w:rPr>
          <w:lang w:val="en-US"/>
        </w:rPr>
        <w:t xml:space="preserve">- </w:t>
      </w:r>
      <w:r w:rsidRPr="00EC24BD">
        <w:rPr>
          <w:lang w:val="en-US"/>
        </w:rPr>
        <w:t>Borelia burgdorferi,</w:t>
      </w:r>
    </w:p>
    <w:p w:rsidR="001A73C6" w:rsidRPr="00EC24BD" w:rsidRDefault="001A73C6" w:rsidP="001A73C6">
      <w:pPr>
        <w:spacing w:after="0"/>
        <w:ind w:left="709" w:hanging="425"/>
        <w:rPr>
          <w:lang w:val="en-US"/>
        </w:rPr>
      </w:pPr>
      <w:r>
        <w:rPr>
          <w:lang w:val="en-US"/>
        </w:rPr>
        <w:t xml:space="preserve">- </w:t>
      </w:r>
      <w:r w:rsidRPr="00EC24BD">
        <w:rPr>
          <w:lang w:val="en-US"/>
        </w:rPr>
        <w:t>Borelia burgdorferi sensu lato,</w:t>
      </w:r>
    </w:p>
    <w:p w:rsidR="001A73C6" w:rsidRPr="00EC24BD" w:rsidRDefault="001A73C6" w:rsidP="001A73C6">
      <w:pPr>
        <w:spacing w:after="0"/>
        <w:ind w:left="709" w:hanging="425"/>
        <w:rPr>
          <w:lang w:val="en-US"/>
        </w:rPr>
      </w:pPr>
      <w:r>
        <w:rPr>
          <w:lang w:val="en-US"/>
        </w:rPr>
        <w:t xml:space="preserve">- </w:t>
      </w:r>
      <w:r w:rsidRPr="00EC24BD">
        <w:rPr>
          <w:lang w:val="en-US"/>
        </w:rPr>
        <w:t>Brucella melitensis,</w:t>
      </w:r>
    </w:p>
    <w:p w:rsidR="001A73C6" w:rsidRPr="00EC24BD" w:rsidRDefault="001A73C6" w:rsidP="001A73C6">
      <w:pPr>
        <w:spacing w:after="0"/>
        <w:ind w:left="709" w:hanging="425"/>
        <w:rPr>
          <w:lang w:val="en-US"/>
        </w:rPr>
      </w:pPr>
      <w:r>
        <w:rPr>
          <w:lang w:val="en-US"/>
        </w:rPr>
        <w:t xml:space="preserve">- </w:t>
      </w:r>
      <w:r w:rsidRPr="00EC24BD">
        <w:rPr>
          <w:lang w:val="en-US"/>
        </w:rPr>
        <w:t>Burkholderia pseudomallei (Pseudomonas pseudomallei),</w:t>
      </w:r>
    </w:p>
    <w:p w:rsidR="001A73C6" w:rsidRPr="00EC24BD" w:rsidRDefault="001A73C6" w:rsidP="001A73C6">
      <w:pPr>
        <w:spacing w:after="0"/>
        <w:ind w:left="709" w:hanging="425"/>
        <w:rPr>
          <w:lang w:val="en-US"/>
        </w:rPr>
      </w:pPr>
      <w:r>
        <w:rPr>
          <w:lang w:val="en-US"/>
        </w:rPr>
        <w:t xml:space="preserve">- </w:t>
      </w:r>
      <w:r w:rsidRPr="00EC24BD">
        <w:rPr>
          <w:lang w:val="en-US"/>
        </w:rPr>
        <w:t>Chlamydophila pneumoniae,</w:t>
      </w:r>
    </w:p>
    <w:p w:rsidR="001A73C6" w:rsidRPr="00EC24BD" w:rsidRDefault="001A73C6" w:rsidP="001A73C6">
      <w:pPr>
        <w:spacing w:after="0"/>
        <w:ind w:left="709" w:hanging="425"/>
        <w:rPr>
          <w:lang w:val="en-US"/>
        </w:rPr>
      </w:pPr>
      <w:r>
        <w:rPr>
          <w:lang w:val="en-US"/>
        </w:rPr>
        <w:t xml:space="preserve">- </w:t>
      </w:r>
      <w:r w:rsidRPr="00EC24BD">
        <w:rPr>
          <w:lang w:val="en-US"/>
        </w:rPr>
        <w:t>Chlamydophila psittaci (aviäre Stämme),</w:t>
      </w:r>
    </w:p>
    <w:p w:rsidR="001A73C6" w:rsidRPr="00EC24BD" w:rsidRDefault="001A73C6" w:rsidP="001A73C6">
      <w:pPr>
        <w:spacing w:after="0"/>
        <w:ind w:left="709" w:hanging="425"/>
        <w:rPr>
          <w:lang w:val="en-US"/>
        </w:rPr>
      </w:pPr>
      <w:r>
        <w:rPr>
          <w:lang w:val="en-US"/>
        </w:rPr>
        <w:t xml:space="preserve">- </w:t>
      </w:r>
      <w:r w:rsidRPr="00EC24BD">
        <w:rPr>
          <w:lang w:val="en-US"/>
        </w:rPr>
        <w:t>Coxiella burnetii,</w:t>
      </w:r>
    </w:p>
    <w:p w:rsidR="001A73C6" w:rsidRDefault="001A73C6" w:rsidP="001A73C6">
      <w:pPr>
        <w:spacing w:after="0"/>
        <w:ind w:left="709" w:hanging="425"/>
      </w:pPr>
      <w:r w:rsidRPr="00EC24BD">
        <w:t>-</w:t>
      </w:r>
      <w:r>
        <w:t xml:space="preserve"> Francisella tularensis,</w:t>
      </w:r>
    </w:p>
    <w:p w:rsidR="001A73C6" w:rsidRDefault="001A73C6" w:rsidP="001A73C6">
      <w:pPr>
        <w:spacing w:after="0"/>
        <w:ind w:left="709" w:hanging="425"/>
      </w:pPr>
      <w:r>
        <w:t>- Frühsommermeningoenzephalitis-(FSME)-Virus,</w:t>
      </w:r>
    </w:p>
    <w:p w:rsidR="001A73C6" w:rsidRDefault="001A73C6" w:rsidP="001A73C6">
      <w:pPr>
        <w:spacing w:after="0"/>
        <w:ind w:left="709" w:hanging="425"/>
      </w:pPr>
      <w:r>
        <w:t>- Gelbfieber-Virus,</w:t>
      </w:r>
    </w:p>
    <w:p w:rsidR="001A73C6" w:rsidRPr="00EC24BD" w:rsidRDefault="001A73C6" w:rsidP="001A73C6">
      <w:pPr>
        <w:spacing w:after="0"/>
        <w:ind w:left="709" w:hanging="425"/>
        <w:rPr>
          <w:lang w:val="en-US"/>
        </w:rPr>
      </w:pPr>
      <w:r w:rsidRPr="00EC24BD">
        <w:rPr>
          <w:lang w:val="en-US"/>
        </w:rPr>
        <w:t>-</w:t>
      </w:r>
      <w:r>
        <w:rPr>
          <w:lang w:val="en-US"/>
        </w:rPr>
        <w:t xml:space="preserve"> </w:t>
      </w:r>
      <w:r w:rsidRPr="00EC24BD">
        <w:rPr>
          <w:lang w:val="en-US"/>
        </w:rPr>
        <w:t>Helicobacter pylori,</w:t>
      </w:r>
    </w:p>
    <w:p w:rsidR="001A73C6" w:rsidRPr="00EC24BD" w:rsidRDefault="001A73C6" w:rsidP="001A73C6">
      <w:pPr>
        <w:spacing w:after="0"/>
        <w:ind w:left="709" w:hanging="425"/>
        <w:rPr>
          <w:lang w:val="en-US"/>
        </w:rPr>
      </w:pPr>
      <w:r>
        <w:rPr>
          <w:lang w:val="en-US"/>
        </w:rPr>
        <w:t xml:space="preserve">- </w:t>
      </w:r>
      <w:r w:rsidRPr="00EC24BD">
        <w:rPr>
          <w:lang w:val="en-US"/>
        </w:rPr>
        <w:t>Hepatitis-A-Virus (HAV),</w:t>
      </w:r>
    </w:p>
    <w:p w:rsidR="001A73C6" w:rsidRPr="00EC24BD" w:rsidRDefault="001A73C6" w:rsidP="001A73C6">
      <w:pPr>
        <w:spacing w:after="0"/>
        <w:ind w:left="709" w:hanging="425"/>
        <w:rPr>
          <w:lang w:val="en-US"/>
        </w:rPr>
      </w:pPr>
      <w:r>
        <w:rPr>
          <w:lang w:val="en-US"/>
        </w:rPr>
        <w:t xml:space="preserve">- </w:t>
      </w:r>
      <w:r w:rsidRPr="00EC24BD">
        <w:rPr>
          <w:lang w:val="en-US"/>
        </w:rPr>
        <w:t>Hepatitis-B-Virus (HBV),</w:t>
      </w:r>
    </w:p>
    <w:p w:rsidR="001A73C6" w:rsidRPr="00EC24BD" w:rsidRDefault="001A73C6" w:rsidP="001A73C6">
      <w:pPr>
        <w:spacing w:after="0"/>
        <w:ind w:left="709" w:hanging="425"/>
        <w:rPr>
          <w:lang w:val="en-US"/>
        </w:rPr>
      </w:pPr>
      <w:r>
        <w:rPr>
          <w:lang w:val="en-US"/>
        </w:rPr>
        <w:t xml:space="preserve">- </w:t>
      </w:r>
      <w:r w:rsidRPr="00EC24BD">
        <w:rPr>
          <w:lang w:val="en-US"/>
        </w:rPr>
        <w:t>Hepatitis-C-Virus (HCV),</w:t>
      </w:r>
    </w:p>
    <w:p w:rsidR="001A73C6" w:rsidRPr="00EC24BD" w:rsidRDefault="001A73C6" w:rsidP="001A73C6">
      <w:pPr>
        <w:spacing w:after="0"/>
        <w:ind w:left="709" w:hanging="425"/>
        <w:rPr>
          <w:lang w:val="en-US"/>
        </w:rPr>
      </w:pPr>
      <w:r w:rsidRPr="00753B08">
        <w:rPr>
          <w:lang w:val="en-US"/>
        </w:rPr>
        <w:t>-</w:t>
      </w:r>
      <w:r w:rsidRPr="00EC24BD">
        <w:rPr>
          <w:lang w:val="en-US"/>
        </w:rPr>
        <w:t xml:space="preserve"> Influenzavirus A </w:t>
      </w:r>
      <w:proofErr w:type="gramStart"/>
      <w:r w:rsidRPr="00EC24BD">
        <w:rPr>
          <w:lang w:val="en-US"/>
        </w:rPr>
        <w:t>oder</w:t>
      </w:r>
      <w:proofErr w:type="gramEnd"/>
      <w:r w:rsidRPr="00EC24BD">
        <w:rPr>
          <w:lang w:val="en-US"/>
        </w:rPr>
        <w:t xml:space="preserve"> B,</w:t>
      </w:r>
    </w:p>
    <w:p w:rsidR="001A73C6" w:rsidRPr="00EC24BD" w:rsidRDefault="001A73C6" w:rsidP="001A73C6">
      <w:pPr>
        <w:spacing w:after="0"/>
        <w:ind w:left="709" w:hanging="425"/>
        <w:rPr>
          <w:lang w:val="en-US"/>
        </w:rPr>
      </w:pPr>
      <w:r w:rsidRPr="00753B08">
        <w:rPr>
          <w:lang w:val="en-US"/>
        </w:rPr>
        <w:t xml:space="preserve">- </w:t>
      </w:r>
      <w:r w:rsidRPr="00EC24BD">
        <w:rPr>
          <w:lang w:val="en-US"/>
        </w:rPr>
        <w:t>Japanenzephalitisvirus,</w:t>
      </w:r>
    </w:p>
    <w:p w:rsidR="001A73C6" w:rsidRPr="00EC24BD" w:rsidRDefault="001A73C6" w:rsidP="001A73C6">
      <w:pPr>
        <w:spacing w:after="0"/>
        <w:ind w:left="709" w:hanging="425"/>
        <w:rPr>
          <w:lang w:val="en-US"/>
        </w:rPr>
      </w:pPr>
      <w:r>
        <w:rPr>
          <w:lang w:val="en-US"/>
        </w:rPr>
        <w:t xml:space="preserve">- </w:t>
      </w:r>
      <w:r w:rsidRPr="00EC24BD">
        <w:rPr>
          <w:lang w:val="en-US"/>
        </w:rPr>
        <w:t>Leptospira spp.,</w:t>
      </w:r>
    </w:p>
    <w:p w:rsidR="001A73C6" w:rsidRPr="00EC24BD" w:rsidRDefault="001A73C6" w:rsidP="001A73C6">
      <w:pPr>
        <w:spacing w:after="0"/>
        <w:ind w:left="709" w:hanging="425"/>
        <w:rPr>
          <w:lang w:val="en-US"/>
        </w:rPr>
      </w:pPr>
      <w:r>
        <w:rPr>
          <w:lang w:val="en-US"/>
        </w:rPr>
        <w:t xml:space="preserve">- </w:t>
      </w:r>
      <w:r w:rsidRPr="00EC24BD">
        <w:rPr>
          <w:lang w:val="en-US"/>
        </w:rPr>
        <w:t>Masernvirus,</w:t>
      </w:r>
    </w:p>
    <w:p w:rsidR="001A73C6" w:rsidRPr="00EC24BD" w:rsidRDefault="001A73C6" w:rsidP="001A73C6">
      <w:pPr>
        <w:spacing w:after="0"/>
        <w:ind w:left="709" w:hanging="425"/>
        <w:rPr>
          <w:lang w:val="en-US"/>
        </w:rPr>
      </w:pPr>
      <w:r>
        <w:rPr>
          <w:lang w:val="en-US"/>
        </w:rPr>
        <w:t xml:space="preserve">- </w:t>
      </w:r>
      <w:r w:rsidRPr="00EC24BD">
        <w:rPr>
          <w:lang w:val="en-US"/>
        </w:rPr>
        <w:t>Mumpsvirus,</w:t>
      </w:r>
    </w:p>
    <w:p w:rsidR="001A73C6" w:rsidRPr="00EC24BD" w:rsidRDefault="001A73C6" w:rsidP="001A73C6">
      <w:pPr>
        <w:spacing w:after="0"/>
        <w:ind w:left="709" w:hanging="425"/>
        <w:rPr>
          <w:lang w:val="en-US"/>
        </w:rPr>
      </w:pPr>
      <w:r>
        <w:rPr>
          <w:lang w:val="en-US"/>
        </w:rPr>
        <w:t xml:space="preserve">- </w:t>
      </w:r>
      <w:r w:rsidRPr="00EC24BD">
        <w:rPr>
          <w:lang w:val="en-US"/>
        </w:rPr>
        <w:t>Mycobacterium bovis,</w:t>
      </w:r>
    </w:p>
    <w:p w:rsidR="001A73C6" w:rsidRPr="00EC24BD" w:rsidRDefault="001A73C6" w:rsidP="001A73C6">
      <w:pPr>
        <w:spacing w:after="0"/>
        <w:ind w:left="709" w:hanging="425"/>
        <w:rPr>
          <w:lang w:val="en-US"/>
        </w:rPr>
      </w:pPr>
      <w:r>
        <w:rPr>
          <w:lang w:val="en-US"/>
        </w:rPr>
        <w:t xml:space="preserve">- </w:t>
      </w:r>
      <w:r w:rsidRPr="00EC24BD">
        <w:rPr>
          <w:lang w:val="en-US"/>
        </w:rPr>
        <w:t>Mycobacterium tuberculosis,</w:t>
      </w:r>
    </w:p>
    <w:p w:rsidR="001A73C6" w:rsidRPr="00EC24BD" w:rsidRDefault="001A73C6" w:rsidP="001A73C6">
      <w:pPr>
        <w:spacing w:after="0"/>
        <w:ind w:left="709" w:hanging="425"/>
        <w:rPr>
          <w:lang w:val="en-US"/>
        </w:rPr>
      </w:pPr>
      <w:r>
        <w:rPr>
          <w:lang w:val="en-US"/>
        </w:rPr>
        <w:t xml:space="preserve">- </w:t>
      </w:r>
      <w:r w:rsidRPr="00EC24BD">
        <w:rPr>
          <w:lang w:val="en-US"/>
        </w:rPr>
        <w:t>Neisseria meningitidis,</w:t>
      </w:r>
    </w:p>
    <w:p w:rsidR="001A73C6" w:rsidRPr="00EC24BD" w:rsidRDefault="001A73C6" w:rsidP="001A73C6">
      <w:pPr>
        <w:spacing w:after="0"/>
        <w:ind w:left="709" w:hanging="425"/>
        <w:rPr>
          <w:lang w:val="en-US"/>
        </w:rPr>
      </w:pPr>
      <w:r>
        <w:rPr>
          <w:lang w:val="en-US"/>
        </w:rPr>
        <w:t xml:space="preserve">- </w:t>
      </w:r>
      <w:r w:rsidRPr="00EC24BD">
        <w:rPr>
          <w:lang w:val="en-US"/>
        </w:rPr>
        <w:t>Poliomyelitisvirus,</w:t>
      </w:r>
    </w:p>
    <w:p w:rsidR="001A73C6" w:rsidRPr="00EC24BD" w:rsidRDefault="001A73C6" w:rsidP="001A73C6">
      <w:pPr>
        <w:spacing w:after="0"/>
        <w:ind w:left="709" w:hanging="425"/>
        <w:rPr>
          <w:lang w:val="en-US"/>
        </w:rPr>
      </w:pPr>
      <w:r>
        <w:rPr>
          <w:lang w:val="en-US"/>
        </w:rPr>
        <w:t>-</w:t>
      </w:r>
      <w:r w:rsidRPr="00EC24BD">
        <w:rPr>
          <w:lang w:val="en-US"/>
        </w:rPr>
        <w:t xml:space="preserve"> Rubivirus,</w:t>
      </w:r>
    </w:p>
    <w:p w:rsidR="001A73C6" w:rsidRPr="00EC24BD" w:rsidRDefault="001A73C6" w:rsidP="001A73C6">
      <w:pPr>
        <w:spacing w:after="0"/>
        <w:ind w:left="709" w:hanging="425"/>
        <w:rPr>
          <w:lang w:val="en-US"/>
        </w:rPr>
      </w:pPr>
      <w:r w:rsidRPr="00EC24BD">
        <w:rPr>
          <w:lang w:val="en-US"/>
        </w:rPr>
        <w:t>- Salmonella typhi,</w:t>
      </w:r>
    </w:p>
    <w:p w:rsidR="001A73C6" w:rsidRPr="00EC24BD" w:rsidRDefault="001A73C6" w:rsidP="001A73C6">
      <w:pPr>
        <w:spacing w:after="0"/>
        <w:ind w:left="709" w:hanging="425"/>
        <w:rPr>
          <w:lang w:val="en-US"/>
        </w:rPr>
      </w:pPr>
      <w:r w:rsidRPr="00EC24BD">
        <w:rPr>
          <w:lang w:val="en-US"/>
        </w:rPr>
        <w:t>- Schistosoma mansoni,</w:t>
      </w:r>
    </w:p>
    <w:p w:rsidR="001A73C6" w:rsidRPr="00EC24BD" w:rsidRDefault="001A73C6" w:rsidP="001A73C6">
      <w:pPr>
        <w:spacing w:after="0"/>
        <w:ind w:left="709" w:hanging="425"/>
        <w:rPr>
          <w:lang w:val="en-US"/>
        </w:rPr>
      </w:pPr>
      <w:r>
        <w:rPr>
          <w:lang w:val="en-US"/>
        </w:rPr>
        <w:t xml:space="preserve">- </w:t>
      </w:r>
      <w:r w:rsidRPr="00EC24BD">
        <w:rPr>
          <w:lang w:val="en-US"/>
        </w:rPr>
        <w:t>Streptococcus pneumoniae,</w:t>
      </w:r>
    </w:p>
    <w:p w:rsidR="001A73C6" w:rsidRPr="00EC24BD" w:rsidRDefault="001A73C6" w:rsidP="001A73C6">
      <w:pPr>
        <w:spacing w:after="0"/>
        <w:ind w:left="709" w:hanging="425"/>
        <w:rPr>
          <w:lang w:val="en-US"/>
        </w:rPr>
      </w:pPr>
      <w:r>
        <w:rPr>
          <w:lang w:val="en-US"/>
        </w:rPr>
        <w:t xml:space="preserve">- </w:t>
      </w:r>
      <w:r w:rsidRPr="00EC24BD">
        <w:rPr>
          <w:lang w:val="en-US"/>
        </w:rPr>
        <w:t>Tollwutvirus,</w:t>
      </w:r>
    </w:p>
    <w:p w:rsidR="001A73C6" w:rsidRPr="00EC24BD" w:rsidRDefault="001A73C6" w:rsidP="001A73C6">
      <w:pPr>
        <w:spacing w:after="0"/>
        <w:ind w:left="709" w:hanging="425"/>
        <w:rPr>
          <w:lang w:val="en-US"/>
        </w:rPr>
      </w:pPr>
      <w:r>
        <w:rPr>
          <w:lang w:val="en-US"/>
        </w:rPr>
        <w:t xml:space="preserve">- </w:t>
      </w:r>
      <w:r w:rsidRPr="00EC24BD">
        <w:rPr>
          <w:lang w:val="en-US"/>
        </w:rPr>
        <w:t>Treponema pallidum (Lues),</w:t>
      </w:r>
    </w:p>
    <w:p w:rsidR="001A73C6" w:rsidRPr="00EC24BD" w:rsidRDefault="001A73C6" w:rsidP="001A73C6">
      <w:pPr>
        <w:spacing w:after="0"/>
        <w:ind w:left="709" w:hanging="425"/>
        <w:rPr>
          <w:lang w:val="en-US"/>
        </w:rPr>
      </w:pPr>
      <w:r>
        <w:rPr>
          <w:lang w:val="en-US"/>
        </w:rPr>
        <w:t xml:space="preserve">- </w:t>
      </w:r>
      <w:r w:rsidRPr="00EC24BD">
        <w:rPr>
          <w:lang w:val="en-US"/>
        </w:rPr>
        <w:t>Tropheryma whipplei,</w:t>
      </w:r>
    </w:p>
    <w:p w:rsidR="001A73C6" w:rsidRPr="00D951FF" w:rsidRDefault="001A73C6" w:rsidP="001A73C6">
      <w:pPr>
        <w:spacing w:after="0"/>
        <w:ind w:left="709" w:hanging="425"/>
      </w:pPr>
      <w:r w:rsidRPr="00EC24BD">
        <w:t xml:space="preserve">- </w:t>
      </w:r>
      <w:r w:rsidRPr="00D951FF">
        <w:t>Trypanosoma cruzi,</w:t>
      </w:r>
    </w:p>
    <w:p w:rsidR="001A73C6" w:rsidRPr="00D951FF" w:rsidRDefault="001A73C6" w:rsidP="001A73C6">
      <w:pPr>
        <w:spacing w:after="0"/>
        <w:ind w:left="709" w:hanging="425"/>
      </w:pPr>
      <w:r w:rsidRPr="00EC24BD">
        <w:t xml:space="preserve">- </w:t>
      </w:r>
      <w:r w:rsidRPr="00D951FF">
        <w:t>Yersinia pestis,</w:t>
      </w:r>
    </w:p>
    <w:p w:rsidR="001A73C6" w:rsidRDefault="001A73C6" w:rsidP="001A73C6">
      <w:pPr>
        <w:spacing w:after="0"/>
        <w:ind w:left="709" w:hanging="425"/>
      </w:pPr>
      <w:r w:rsidRPr="00EC24BD">
        <w:t>-</w:t>
      </w:r>
      <w:r>
        <w:t xml:space="preserve"> Varizelle-Zoster-Virus (VZV) oder</w:t>
      </w:r>
    </w:p>
    <w:p w:rsidR="001A73C6" w:rsidRDefault="001A73C6" w:rsidP="001A73C6">
      <w:pPr>
        <w:spacing w:after="0"/>
        <w:ind w:left="709" w:hanging="425"/>
      </w:pPr>
      <w:r>
        <w:t>- Vibrio cholerae;</w:t>
      </w:r>
    </w:p>
    <w:p w:rsidR="001A73C6" w:rsidRDefault="001A73C6" w:rsidP="001A73C6"/>
    <w:p w:rsidR="001A73C6" w:rsidRDefault="001A73C6" w:rsidP="001A73C6">
      <w:pPr>
        <w:ind w:left="284" w:hanging="284"/>
      </w:pPr>
      <w:r>
        <w:lastRenderedPageBreak/>
        <w:t>2.</w:t>
      </w:r>
      <w:r>
        <w:tab/>
      </w:r>
      <w:r w:rsidRPr="00931062">
        <w:t>nicht gezielten Tätigkeiten mit biologischen Arbeitsstoffen der Risikogruppe 4</w:t>
      </w:r>
      <w:r>
        <w:t xml:space="preserve"> bei Kontaktmöglichkeit zu infizierten Proben oder Verdachtsproben oder erkrankten oder krankheitsverdächtigen Personen oder Tieren einschließlich deren Transport sowie</w:t>
      </w:r>
    </w:p>
    <w:p w:rsidR="001A73C6" w:rsidRDefault="001A73C6" w:rsidP="001A73C6">
      <w:pPr>
        <w:ind w:left="284" w:hanging="284"/>
      </w:pPr>
      <w:r>
        <w:t>3.</w:t>
      </w:r>
      <w:r>
        <w:tab/>
        <w:t xml:space="preserve">nachfolgend aufgeführten </w:t>
      </w:r>
      <w:r w:rsidRPr="00931062">
        <w:rPr>
          <w:b/>
        </w:rPr>
        <w:t>nicht gezielten Tätigkeiten</w:t>
      </w:r>
    </w:p>
    <w:p w:rsidR="001A73C6" w:rsidRPr="00AE031E" w:rsidRDefault="001A73C6" w:rsidP="001A73C6">
      <w:pPr>
        <w:ind w:left="709" w:hanging="425"/>
        <w:rPr>
          <w:rFonts w:cs="Arial"/>
          <w:b/>
          <w:color w:val="FF0000"/>
          <w:szCs w:val="24"/>
        </w:rPr>
      </w:pPr>
      <w:r>
        <w:t>a)</w:t>
      </w:r>
      <w:r>
        <w:tab/>
        <w:t xml:space="preserve">in Forschungseinrichtungen oder Laboratorien: regelmäßige Tätigkeiten mit Kontaktmöglichkeit zu infizierten Proben oder Verdachtsproben, zu infizierten Tieren oder krankheitsverdächtigen Tieren beziehungsweise zu erregerhaltigen oder kontaminierten Gegenständen oder Materialien hinsichtlich eines biologischen Arbeitsstoffes nach Nummer 1; </w:t>
      </w:r>
      <w:r w:rsidRPr="00AE031E">
        <w:rPr>
          <w:rFonts w:cs="Arial"/>
          <w:b/>
          <w:color w:val="FF0000"/>
          <w:sz w:val="22"/>
          <w:szCs w:val="22"/>
        </w:rPr>
        <w:t xml:space="preserve">(z.B. Arbeiten mit humanem Blut und Kontakt zu </w:t>
      </w:r>
      <w:r w:rsidRPr="0027397D">
        <w:rPr>
          <w:rFonts w:cs="Arial"/>
          <w:b/>
          <w:color w:val="FF0000"/>
          <w:sz w:val="22"/>
          <w:szCs w:val="22"/>
        </w:rPr>
        <w:t>Hep.B-Virus)</w:t>
      </w:r>
    </w:p>
    <w:p w:rsidR="001A73C6" w:rsidRPr="00AE031E" w:rsidRDefault="00646C4B" w:rsidP="00AE031E">
      <w:pPr>
        <w:ind w:left="709" w:hanging="425"/>
        <w:rPr>
          <w:rFonts w:cs="Arial"/>
          <w:szCs w:val="24"/>
        </w:rPr>
      </w:pPr>
      <w:r>
        <w:rPr>
          <w:rFonts w:cs="Arial"/>
          <w:szCs w:val="24"/>
        </w:rPr>
        <w:t>f)</w:t>
      </w:r>
      <w:r>
        <w:rPr>
          <w:rFonts w:cs="Arial"/>
          <w:szCs w:val="24"/>
        </w:rPr>
        <w:tab/>
      </w:r>
      <w:r w:rsidR="00AE031E" w:rsidRPr="00AE031E">
        <w:rPr>
          <w:rFonts w:cs="Arial"/>
          <w:szCs w:val="24"/>
        </w:rPr>
        <w:t>Tätigkeiten mit regelmäßigem direktem Kontakt zu Kindern hinsichtlich Pertussis, Masernvirus, Mumpsvirus, Rötelnvirus oder Varizella-Zoster-Virus (evt. Hep. A, B od.C ).(z.B. enger Kontakt zu Kindern mit erhöhter Infektionsgefahr im Vergleich zur Normalbevölkerung, im Wesentlichen in Einrichtungen zur Kinderbetreuung)</w:t>
      </w:r>
    </w:p>
    <w:p w:rsidR="001A73C6" w:rsidRDefault="001A73C6" w:rsidP="0010290A">
      <w:pPr>
        <w:ind w:left="709" w:hanging="425"/>
        <w:rPr>
          <w:rFonts w:cs="Arial"/>
          <w:b/>
          <w:color w:val="FF0000"/>
          <w:sz w:val="22"/>
          <w:szCs w:val="22"/>
        </w:rPr>
      </w:pPr>
      <w:r w:rsidRPr="00EC24BD">
        <w:rPr>
          <w:rFonts w:cs="Arial"/>
          <w:szCs w:val="24"/>
        </w:rPr>
        <w:t>i)</w:t>
      </w:r>
      <w:r>
        <w:rPr>
          <w:rFonts w:cs="Arial"/>
          <w:szCs w:val="24"/>
        </w:rPr>
        <w:tab/>
      </w:r>
      <w:r w:rsidRPr="00EC24BD">
        <w:rPr>
          <w:rFonts w:cs="Arial"/>
          <w:szCs w:val="24"/>
        </w:rPr>
        <w:t>in Kläranlagen oder in der Kanalisation: Tätigkeiten mit regelmäßigem Kontakt zu fäkalienhaltigen Abwässern oder mit fäkalienkontaminierten Gegenständen hinsichtlich Hepatitis-A-Virus (HAV</w:t>
      </w:r>
      <w:r w:rsidRPr="00E86F5A">
        <w:rPr>
          <w:rFonts w:cs="Arial"/>
          <w:szCs w:val="24"/>
        </w:rPr>
        <w:t>);</w:t>
      </w:r>
      <w:r w:rsidR="0010290A" w:rsidRPr="00E86F5A">
        <w:rPr>
          <w:rFonts w:cs="Arial"/>
          <w:szCs w:val="24"/>
        </w:rPr>
        <w:t xml:space="preserve"> </w:t>
      </w:r>
      <w:r w:rsidR="0010290A" w:rsidRPr="00E86F5A">
        <w:rPr>
          <w:rFonts w:cs="Arial"/>
          <w:b/>
          <w:color w:val="FF0000"/>
          <w:sz w:val="22"/>
          <w:szCs w:val="22"/>
        </w:rPr>
        <w:t>(z.B. Sanitärwartungsarbeiten mit möglichem Kontakt zu Hepatitits A-Virus).</w:t>
      </w:r>
    </w:p>
    <w:p w:rsidR="00E601AA" w:rsidRDefault="00646C4B" w:rsidP="0010290A">
      <w:pPr>
        <w:ind w:left="709" w:hanging="425"/>
        <w:rPr>
          <w:rFonts w:cs="Arial"/>
          <w:szCs w:val="24"/>
        </w:rPr>
      </w:pPr>
      <w:r>
        <w:rPr>
          <w:rFonts w:cs="Arial"/>
          <w:szCs w:val="24"/>
        </w:rPr>
        <w:t>j)</w:t>
      </w:r>
      <w:r>
        <w:rPr>
          <w:rFonts w:cs="Arial"/>
          <w:szCs w:val="24"/>
        </w:rPr>
        <w:tab/>
      </w:r>
      <w:r w:rsidR="00AE031E" w:rsidRPr="00AE031E">
        <w:rPr>
          <w:rFonts w:cs="Arial"/>
          <w:szCs w:val="24"/>
        </w:rPr>
        <w:t xml:space="preserve">in Einrichtungen zur Aufzucht und </w:t>
      </w:r>
      <w:r w:rsidR="00AE031E" w:rsidRPr="00F749B3">
        <w:rPr>
          <w:rFonts w:cs="Arial"/>
          <w:b/>
          <w:szCs w:val="24"/>
        </w:rPr>
        <w:t>Haltung von Vögeln</w:t>
      </w:r>
      <w:r w:rsidR="00AE031E" w:rsidRPr="00AE031E">
        <w:rPr>
          <w:rFonts w:cs="Arial"/>
          <w:szCs w:val="24"/>
        </w:rPr>
        <w:t xml:space="preserve">, mit regelmäßigem Kontaktmöglichkeiten zu infizierten Proben od. Verdachtsproben, zu infizierten Tieren oder krankheitsverdächtigen Tieren bzw. erregerhaltigem od. kontaminiertem Material oder Gegenständen wenn dabei der Übertragungsweg gegeben ist hinsichtlich </w:t>
      </w:r>
      <w:r w:rsidR="00AE031E" w:rsidRPr="00F749B3">
        <w:rPr>
          <w:rFonts w:cs="Arial"/>
          <w:b/>
          <w:szCs w:val="24"/>
        </w:rPr>
        <w:t>Chlamydophila psittaci</w:t>
      </w:r>
      <w:r w:rsidR="00AE031E" w:rsidRPr="00AE031E">
        <w:rPr>
          <w:rFonts w:cs="Arial"/>
          <w:szCs w:val="24"/>
        </w:rPr>
        <w:t xml:space="preserve"> (aviäre Stämme</w:t>
      </w:r>
      <w:r w:rsidR="00AE031E" w:rsidRPr="00E86F5A">
        <w:rPr>
          <w:rFonts w:cs="Arial"/>
          <w:szCs w:val="24"/>
        </w:rPr>
        <w:t>).</w:t>
      </w:r>
    </w:p>
    <w:p w:rsidR="00AE031E" w:rsidRPr="00E86F5A" w:rsidRDefault="00E601AA" w:rsidP="0010290A">
      <w:pPr>
        <w:ind w:left="709" w:hanging="425"/>
        <w:rPr>
          <w:rFonts w:cs="Arial"/>
          <w:b/>
          <w:color w:val="FF0000"/>
          <w:szCs w:val="24"/>
        </w:rPr>
      </w:pPr>
      <w:r>
        <w:rPr>
          <w:rFonts w:cs="Arial"/>
          <w:szCs w:val="24"/>
        </w:rPr>
        <w:t xml:space="preserve">      </w:t>
      </w:r>
      <w:r w:rsidR="00E86F5A" w:rsidRPr="00E86F5A">
        <w:rPr>
          <w:rFonts w:cs="Arial"/>
          <w:b/>
          <w:color w:val="FF0000"/>
          <w:sz w:val="22"/>
          <w:szCs w:val="22"/>
        </w:rPr>
        <w:t>(z.B. Haltung von Vögeln</w:t>
      </w:r>
      <w:r>
        <w:rPr>
          <w:rFonts w:cs="Arial"/>
          <w:b/>
          <w:color w:val="FF0000"/>
          <w:sz w:val="22"/>
          <w:szCs w:val="22"/>
        </w:rPr>
        <w:t xml:space="preserve">: </w:t>
      </w:r>
      <w:r>
        <w:t>kommt bei infizierten Vögeln in respiratorischen Sekreten, Exkrementen und Federn vor und kann bei Raumtemperatur selbst bei Austrocknung ca. 4 Wochen infektiös bleiben. Infizierte Vögel können asymptomatisch oder schwer krank sein. Die Übertragung auf den Menschen (insbesondere bei Kontakt zu infizierten Vögeln) erfolgt aerogen, aber auch durch unmittelbare Berührung der Vögel. Eine Übertragung von Mensch zu Mensch wurde bisher nicht nachgewiesen</w:t>
      </w:r>
      <w:r>
        <w:rPr>
          <w:b/>
          <w:sz w:val="20"/>
        </w:rPr>
        <w:t>.</w:t>
      </w:r>
      <w:r w:rsidR="006D776C">
        <w:rPr>
          <w:b/>
          <w:sz w:val="20"/>
        </w:rPr>
        <w:t xml:space="preserve"> </w:t>
      </w:r>
      <w:r w:rsidRPr="006D776C">
        <w:rPr>
          <w:b/>
          <w:i/>
          <w:sz w:val="20"/>
        </w:rPr>
        <w:t>Auszug RKI</w:t>
      </w:r>
      <w:r w:rsidR="006D776C" w:rsidRPr="006D776C">
        <w:rPr>
          <w:b/>
          <w:i/>
          <w:sz w:val="20"/>
        </w:rPr>
        <w:t>-Internetseite</w:t>
      </w:r>
      <w:r w:rsidR="00E86F5A" w:rsidRPr="00E86F5A">
        <w:rPr>
          <w:rFonts w:cs="Arial"/>
          <w:b/>
          <w:color w:val="FF0000"/>
          <w:sz w:val="22"/>
          <w:szCs w:val="22"/>
        </w:rPr>
        <w:t>)</w:t>
      </w:r>
    </w:p>
    <w:p w:rsidR="001A73C6" w:rsidRPr="00C000A7" w:rsidRDefault="001A73C6" w:rsidP="001A73C6">
      <w:pPr>
        <w:spacing w:after="0"/>
        <w:ind w:left="709" w:hanging="425"/>
        <w:rPr>
          <w:rFonts w:cs="Arial"/>
          <w:b/>
          <w:szCs w:val="24"/>
        </w:rPr>
      </w:pPr>
      <w:r w:rsidRPr="00EC24BD">
        <w:rPr>
          <w:rFonts w:cs="Arial"/>
          <w:szCs w:val="24"/>
        </w:rPr>
        <w:t>k)</w:t>
      </w:r>
      <w:r>
        <w:rPr>
          <w:rFonts w:cs="Arial"/>
          <w:szCs w:val="24"/>
        </w:rPr>
        <w:tab/>
      </w:r>
      <w:r w:rsidRPr="00C000A7">
        <w:rPr>
          <w:rFonts w:cs="Arial"/>
          <w:b/>
          <w:szCs w:val="24"/>
        </w:rPr>
        <w:t>in einem Tollwut gefährdeten Bezirk: Tätigkeiten mit regelmäßigem Kontakt zu frei lebenden Tieren hinsichtlich Tollwutvirus;</w:t>
      </w:r>
      <w:r w:rsidR="0010290A" w:rsidRPr="00C000A7">
        <w:rPr>
          <w:rFonts w:cs="Arial"/>
          <w:b/>
          <w:szCs w:val="24"/>
        </w:rPr>
        <w:t xml:space="preserve"> </w:t>
      </w:r>
    </w:p>
    <w:p w:rsidR="001A73C6" w:rsidRPr="00EC24BD" w:rsidRDefault="001A73C6" w:rsidP="001A73C6">
      <w:pPr>
        <w:spacing w:after="0"/>
        <w:ind w:left="709" w:hanging="425"/>
        <w:rPr>
          <w:rFonts w:cs="Arial"/>
          <w:szCs w:val="24"/>
        </w:rPr>
      </w:pPr>
    </w:p>
    <w:p w:rsidR="001A73C6" w:rsidRPr="00EC24BD" w:rsidRDefault="001A73C6" w:rsidP="001A73C6">
      <w:pPr>
        <w:spacing w:after="0"/>
        <w:ind w:left="709" w:hanging="425"/>
        <w:rPr>
          <w:rFonts w:cs="Arial"/>
          <w:szCs w:val="24"/>
        </w:rPr>
      </w:pPr>
      <w:r w:rsidRPr="00EC24BD">
        <w:rPr>
          <w:rFonts w:cs="Arial"/>
          <w:szCs w:val="24"/>
        </w:rPr>
        <w:t>l)</w:t>
      </w:r>
      <w:r>
        <w:rPr>
          <w:rFonts w:cs="Arial"/>
          <w:szCs w:val="24"/>
        </w:rPr>
        <w:tab/>
      </w:r>
      <w:r w:rsidRPr="00EC24BD">
        <w:rPr>
          <w:rFonts w:cs="Arial"/>
          <w:szCs w:val="24"/>
        </w:rPr>
        <w:t xml:space="preserve">in oder in der Nähe von Fledermausunterschlupfen: Tätigkeiten mit engem Kontakt zu Fledermäusen hinsichtlich Europäischem Fledermaus-Lyssavirus (EBLV 1 und </w:t>
      </w:r>
      <w:r w:rsidRPr="008D574D">
        <w:rPr>
          <w:rFonts w:cs="Arial"/>
          <w:szCs w:val="24"/>
        </w:rPr>
        <w:t>2);</w:t>
      </w:r>
      <w:r w:rsidR="0010290A" w:rsidRPr="008D574D">
        <w:rPr>
          <w:rFonts w:cs="Arial"/>
          <w:szCs w:val="24"/>
        </w:rPr>
        <w:t xml:space="preserve"> </w:t>
      </w:r>
      <w:r w:rsidR="0010290A" w:rsidRPr="008D574D">
        <w:rPr>
          <w:rFonts w:cs="Arial"/>
          <w:b/>
          <w:color w:val="FF0000"/>
          <w:sz w:val="22"/>
          <w:szCs w:val="22"/>
        </w:rPr>
        <w:t>(Europäische Fledermaus-Lyssavirus EBLV 1u.2)</w:t>
      </w:r>
    </w:p>
    <w:p w:rsidR="001A73C6" w:rsidRPr="00EC24BD" w:rsidRDefault="001A73C6" w:rsidP="001A73C6">
      <w:pPr>
        <w:spacing w:after="0"/>
        <w:ind w:left="709" w:hanging="425"/>
        <w:rPr>
          <w:rFonts w:cs="Arial"/>
          <w:szCs w:val="24"/>
        </w:rPr>
      </w:pPr>
    </w:p>
    <w:p w:rsidR="001A73C6" w:rsidRPr="00C000A7" w:rsidRDefault="001A73C6" w:rsidP="001A73C6">
      <w:pPr>
        <w:spacing w:after="0"/>
        <w:ind w:left="709" w:hanging="425"/>
        <w:rPr>
          <w:rFonts w:cs="Arial"/>
          <w:b/>
          <w:szCs w:val="24"/>
        </w:rPr>
      </w:pPr>
      <w:r w:rsidRPr="00EC24BD">
        <w:rPr>
          <w:rFonts w:cs="Arial"/>
          <w:szCs w:val="24"/>
        </w:rPr>
        <w:t>m)</w:t>
      </w:r>
      <w:r>
        <w:rPr>
          <w:rFonts w:cs="Arial"/>
          <w:szCs w:val="24"/>
        </w:rPr>
        <w:tab/>
      </w:r>
      <w:r w:rsidRPr="00C000A7">
        <w:rPr>
          <w:rFonts w:cs="Arial"/>
          <w:b/>
          <w:szCs w:val="24"/>
        </w:rPr>
        <w:t>auf Freiflächen, in Wäldern, Parks und Gartenanlagen, Tiergärten und Zoos: regelmäßige Tätigkeiten in niederer Vegetation oder direkter Kontakt zu frei lebenden Tieren hinsichtlich</w:t>
      </w:r>
    </w:p>
    <w:p w:rsidR="001A73C6" w:rsidRPr="00C000A7" w:rsidRDefault="001A73C6" w:rsidP="001A73C6">
      <w:pPr>
        <w:spacing w:after="0"/>
        <w:ind w:left="709" w:hanging="1"/>
        <w:rPr>
          <w:rFonts w:cs="Arial"/>
          <w:b/>
          <w:szCs w:val="24"/>
        </w:rPr>
      </w:pPr>
      <w:r w:rsidRPr="00C000A7">
        <w:rPr>
          <w:rFonts w:cs="Arial"/>
          <w:b/>
          <w:szCs w:val="24"/>
        </w:rPr>
        <w:t>aa)  Borrellia burgdorferi oder</w:t>
      </w:r>
    </w:p>
    <w:p w:rsidR="001A73C6" w:rsidRPr="00C000A7" w:rsidRDefault="001A73C6" w:rsidP="001A73C6">
      <w:pPr>
        <w:spacing w:after="0"/>
        <w:ind w:left="709" w:hanging="1"/>
        <w:rPr>
          <w:rFonts w:cs="Arial"/>
          <w:b/>
          <w:szCs w:val="24"/>
        </w:rPr>
      </w:pPr>
      <w:r w:rsidRPr="00C000A7">
        <w:rPr>
          <w:rFonts w:cs="Arial"/>
          <w:b/>
          <w:szCs w:val="24"/>
        </w:rPr>
        <w:t>bb)  in Endemiegebieten Frühsommermeningoenzephalitis-(FSME)-Virus.</w:t>
      </w:r>
    </w:p>
    <w:p w:rsidR="0010290A" w:rsidRPr="008D574D" w:rsidRDefault="0010290A" w:rsidP="001A73C6">
      <w:pPr>
        <w:spacing w:after="0"/>
        <w:ind w:left="709" w:hanging="1"/>
        <w:rPr>
          <w:rFonts w:cs="Arial"/>
          <w:b/>
          <w:color w:val="FF0000"/>
          <w:sz w:val="22"/>
          <w:szCs w:val="22"/>
        </w:rPr>
      </w:pPr>
      <w:r w:rsidRPr="008D574D">
        <w:rPr>
          <w:rFonts w:cs="Arial"/>
          <w:b/>
          <w:color w:val="FF0000"/>
          <w:sz w:val="22"/>
          <w:szCs w:val="22"/>
        </w:rPr>
        <w:t>(z.B. bei Gärtnertätigkeiten in Außenanlagen)</w:t>
      </w:r>
    </w:p>
    <w:p w:rsidR="001A73C6" w:rsidRDefault="001A73C6" w:rsidP="00114D38"/>
    <w:p w:rsidR="006457CA" w:rsidRDefault="006457CA" w:rsidP="006457CA">
      <w:pPr>
        <w:rPr>
          <w:b/>
          <w:sz w:val="28"/>
          <w:szCs w:val="28"/>
          <w:u w:val="single"/>
        </w:rPr>
      </w:pPr>
      <w:r>
        <w:br w:type="page"/>
      </w:r>
      <w:r w:rsidRPr="00CD5129">
        <w:rPr>
          <w:b/>
          <w:sz w:val="28"/>
          <w:szCs w:val="28"/>
          <w:u w:val="single"/>
        </w:rPr>
        <w:lastRenderedPageBreak/>
        <w:t>Anhang</w:t>
      </w:r>
      <w:r>
        <w:rPr>
          <w:b/>
          <w:sz w:val="28"/>
          <w:szCs w:val="28"/>
          <w:u w:val="single"/>
        </w:rPr>
        <w:t xml:space="preserve"> 3</w:t>
      </w:r>
      <w:r w:rsidRPr="00CD5129">
        <w:rPr>
          <w:b/>
          <w:sz w:val="28"/>
          <w:szCs w:val="28"/>
          <w:u w:val="single"/>
        </w:rPr>
        <w:t>:</w:t>
      </w:r>
    </w:p>
    <w:p w:rsidR="006457CA" w:rsidRDefault="006457CA" w:rsidP="006457CA">
      <w:pPr>
        <w:rPr>
          <w:b/>
          <w:szCs w:val="24"/>
        </w:rPr>
      </w:pPr>
      <w:r w:rsidRPr="00CC611B">
        <w:rPr>
          <w:b/>
          <w:szCs w:val="24"/>
        </w:rPr>
        <w:t xml:space="preserve">Dokumentation der Arbeitsmedizinischen Vorsorgen </w:t>
      </w:r>
      <w:r>
        <w:rPr>
          <w:b/>
          <w:szCs w:val="24"/>
        </w:rPr>
        <w:t xml:space="preserve">(Beispiel) </w:t>
      </w:r>
      <w:r w:rsidRPr="00CC611B">
        <w:rPr>
          <w:b/>
          <w:szCs w:val="24"/>
        </w:rPr>
        <w:t>und Üb</w:t>
      </w:r>
      <w:r>
        <w:rPr>
          <w:b/>
          <w:szCs w:val="24"/>
        </w:rPr>
        <w:t>ermittl</w:t>
      </w:r>
      <w:r w:rsidRPr="00CC611B">
        <w:rPr>
          <w:b/>
          <w:szCs w:val="24"/>
        </w:rPr>
        <w:t>ung an die P</w:t>
      </w:r>
      <w:r>
        <w:rPr>
          <w:b/>
          <w:szCs w:val="24"/>
        </w:rPr>
        <w:t>ersonalabteilung</w:t>
      </w:r>
    </w:p>
    <w:p w:rsidR="006F58C1" w:rsidRPr="00CC611B" w:rsidRDefault="006F58C1" w:rsidP="006457CA">
      <w:pPr>
        <w:rPr>
          <w:b/>
          <w:szCs w:val="24"/>
          <w:u w:val="single"/>
        </w:rPr>
      </w:pPr>
    </w:p>
    <w:p w:rsidR="00CD5621" w:rsidRPr="00114D38" w:rsidRDefault="004C4D6C" w:rsidP="00FB67AE">
      <w:pPr>
        <w:jc w:val="center"/>
      </w:pPr>
      <w:r>
        <w:rPr>
          <w:noProof/>
        </w:rPr>
        <w:drawing>
          <wp:inline distT="0" distB="0" distL="0" distR="0">
            <wp:extent cx="6457950" cy="3124200"/>
            <wp:effectExtent l="0" t="0" r="0" b="0"/>
            <wp:docPr id="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1" cstate="print">
                      <a:extLst>
                        <a:ext uri="{28A0092B-C50C-407E-A947-70E740481C1C}">
                          <a14:useLocalDpi xmlns:a14="http://schemas.microsoft.com/office/drawing/2010/main" val="0"/>
                        </a:ext>
                      </a:extLst>
                    </a:blip>
                    <a:srcRect l="1987" t="21178" r="15398" b="7765"/>
                    <a:stretch>
                      <a:fillRect/>
                    </a:stretch>
                  </pic:blipFill>
                  <pic:spPr bwMode="auto">
                    <a:xfrm>
                      <a:off x="0" y="0"/>
                      <a:ext cx="6457950" cy="3124200"/>
                    </a:xfrm>
                    <a:prstGeom prst="rect">
                      <a:avLst/>
                    </a:prstGeom>
                    <a:noFill/>
                    <a:ln>
                      <a:noFill/>
                    </a:ln>
                  </pic:spPr>
                </pic:pic>
              </a:graphicData>
            </a:graphic>
          </wp:inline>
        </w:drawing>
      </w:r>
    </w:p>
    <w:sectPr w:rsidR="00CD5621" w:rsidRPr="00114D38" w:rsidSect="006457CA">
      <w:headerReference w:type="default" r:id="rId12"/>
      <w:footerReference w:type="even" r:id="rId13"/>
      <w:footerReference w:type="default" r:id="rId14"/>
      <w:pgSz w:w="11906" w:h="16838" w:code="9"/>
      <w:pgMar w:top="1077" w:right="1134" w:bottom="1134" w:left="85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F6E" w:rsidRDefault="001F4F6E">
      <w:r>
        <w:separator/>
      </w:r>
    </w:p>
  </w:endnote>
  <w:endnote w:type="continuationSeparator" w:id="0">
    <w:p w:rsidR="001F4F6E" w:rsidRDefault="001F4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16" w:rsidRDefault="001D3516" w:rsidP="00F47E81">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FB0083">
      <w:rPr>
        <w:rStyle w:val="Seitenzahl"/>
        <w:noProof/>
      </w:rPr>
      <w:t>13</w:t>
    </w:r>
    <w:r>
      <w:rPr>
        <w:rStyle w:val="Seitenzahl"/>
      </w:rPr>
      <w:fldChar w:fldCharType="end"/>
    </w:r>
  </w:p>
  <w:p w:rsidR="001D3516" w:rsidRDefault="001D351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29" w:type="dxa"/>
      <w:jc w:val="center"/>
      <w:tblInd w:w="-241" w:type="dxa"/>
      <w:tblBorders>
        <w:top w:val="single" w:sz="24" w:space="0" w:color="00B0F0"/>
        <w:left w:val="single" w:sz="24" w:space="0" w:color="00B0F0"/>
        <w:bottom w:val="single" w:sz="24" w:space="0" w:color="00B0F0"/>
        <w:right w:val="single" w:sz="24" w:space="0" w:color="00B0F0"/>
        <w:insideH w:val="single" w:sz="24" w:space="0" w:color="00B0F0"/>
        <w:insideV w:val="single" w:sz="24" w:space="0" w:color="00B0F0"/>
      </w:tblBorders>
      <w:tblLook w:val="00BF" w:firstRow="1" w:lastRow="0" w:firstColumn="1" w:lastColumn="0" w:noHBand="0" w:noVBand="0"/>
    </w:tblPr>
    <w:tblGrid>
      <w:gridCol w:w="2029"/>
      <w:gridCol w:w="5880"/>
      <w:gridCol w:w="1920"/>
    </w:tblGrid>
    <w:tr w:rsidR="001D3516" w:rsidRPr="00FB7EFC" w:rsidTr="002111C3">
      <w:trPr>
        <w:trHeight w:val="480"/>
        <w:jc w:val="center"/>
      </w:trPr>
      <w:tc>
        <w:tcPr>
          <w:tcW w:w="2029" w:type="dxa"/>
          <w:shd w:val="clear" w:color="auto" w:fill="auto"/>
          <w:vAlign w:val="center"/>
        </w:tcPr>
        <w:p w:rsidR="001D3516" w:rsidRPr="00FB7EFC" w:rsidRDefault="002111C3" w:rsidP="00194CE2">
          <w:pPr>
            <w:spacing w:beforeLines="50" w:before="120" w:afterLines="50" w:after="120"/>
            <w:jc w:val="center"/>
            <w:outlineLvl w:val="2"/>
            <w:rPr>
              <w:rFonts w:cs="Arial"/>
              <w:bCs/>
              <w:sz w:val="22"/>
              <w:szCs w:val="22"/>
            </w:rPr>
          </w:pPr>
          <w:r>
            <w:rPr>
              <w:rStyle w:val="Seitenzahl"/>
            </w:rPr>
            <w:fldChar w:fldCharType="begin"/>
          </w:r>
          <w:r>
            <w:rPr>
              <w:rStyle w:val="Seitenzahl"/>
            </w:rPr>
            <w:instrText xml:space="preserve"> PAGE </w:instrText>
          </w:r>
          <w:r>
            <w:rPr>
              <w:rStyle w:val="Seitenzahl"/>
            </w:rPr>
            <w:fldChar w:fldCharType="separate"/>
          </w:r>
          <w:r w:rsidR="0045560A">
            <w:rPr>
              <w:rStyle w:val="Seitenzahl"/>
              <w:noProof/>
            </w:rPr>
            <w:t>11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5560A">
            <w:rPr>
              <w:rStyle w:val="Seitenzahl"/>
              <w:noProof/>
            </w:rPr>
            <w:t>11</w:t>
          </w:r>
          <w:r>
            <w:rPr>
              <w:rStyle w:val="Seitenzahl"/>
            </w:rPr>
            <w:fldChar w:fldCharType="end"/>
          </w:r>
        </w:p>
      </w:tc>
      <w:tc>
        <w:tcPr>
          <w:tcW w:w="5880" w:type="dxa"/>
          <w:shd w:val="clear" w:color="auto" w:fill="auto"/>
          <w:vAlign w:val="center"/>
        </w:tcPr>
        <w:p w:rsidR="001D3516" w:rsidRPr="002111C3" w:rsidRDefault="007D3B74" w:rsidP="002111C3">
          <w:pPr>
            <w:spacing w:beforeLines="50" w:before="120" w:afterLines="50" w:after="120"/>
            <w:jc w:val="center"/>
            <w:outlineLvl w:val="2"/>
            <w:rPr>
              <w:rFonts w:cs="Arial"/>
              <w:bCs/>
              <w:sz w:val="22"/>
              <w:szCs w:val="22"/>
            </w:rPr>
          </w:pPr>
          <w:r>
            <w:rPr>
              <w:rFonts w:cs="Arial"/>
              <w:bCs/>
              <w:sz w:val="22"/>
              <w:szCs w:val="22"/>
            </w:rPr>
            <w:t>Version:</w:t>
          </w:r>
          <w:r w:rsidR="002111C3">
            <w:rPr>
              <w:rFonts w:cs="Arial"/>
              <w:bCs/>
              <w:sz w:val="22"/>
              <w:szCs w:val="22"/>
            </w:rPr>
            <w:t xml:space="preserve"> (Li)</w:t>
          </w:r>
        </w:p>
      </w:tc>
      <w:tc>
        <w:tcPr>
          <w:tcW w:w="1920" w:type="dxa"/>
          <w:shd w:val="clear" w:color="auto" w:fill="auto"/>
          <w:vAlign w:val="center"/>
        </w:tcPr>
        <w:p w:rsidR="00AE7168" w:rsidRPr="00FB7EFC" w:rsidRDefault="00351DF9" w:rsidP="00194CE2">
          <w:pPr>
            <w:spacing w:beforeLines="50" w:before="120" w:afterLines="50" w:after="120"/>
            <w:jc w:val="center"/>
            <w:outlineLvl w:val="2"/>
            <w:rPr>
              <w:rFonts w:cs="Arial"/>
              <w:bCs/>
              <w:sz w:val="22"/>
              <w:szCs w:val="22"/>
            </w:rPr>
          </w:pPr>
          <w:r w:rsidRPr="00FB7EFC">
            <w:rPr>
              <w:rFonts w:cs="Arial"/>
              <w:bCs/>
              <w:sz w:val="22"/>
              <w:szCs w:val="22"/>
            </w:rPr>
            <w:t xml:space="preserve">Stand </w:t>
          </w:r>
          <w:r w:rsidR="00D75954">
            <w:rPr>
              <w:rFonts w:cs="Arial"/>
              <w:bCs/>
              <w:sz w:val="22"/>
              <w:szCs w:val="22"/>
            </w:rPr>
            <w:t>09</w:t>
          </w:r>
          <w:r w:rsidR="00492C18">
            <w:rPr>
              <w:rFonts w:cs="Arial"/>
              <w:bCs/>
              <w:sz w:val="22"/>
              <w:szCs w:val="22"/>
            </w:rPr>
            <w:t>.2016</w:t>
          </w:r>
        </w:p>
      </w:tc>
    </w:tr>
  </w:tbl>
  <w:p w:rsidR="001D3516" w:rsidRDefault="001D3516" w:rsidP="006457C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F6E" w:rsidRDefault="001F4F6E">
      <w:r>
        <w:separator/>
      </w:r>
    </w:p>
  </w:footnote>
  <w:footnote w:type="continuationSeparator" w:id="0">
    <w:p w:rsidR="001F4F6E" w:rsidRDefault="001F4F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16" w:rsidRDefault="001D3516" w:rsidP="007F0919">
    <w:pPr>
      <w:pStyle w:val="Kopfzeile"/>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D14FF9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C0F584E"/>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13"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1E166E84"/>
    <w:multiLevelType w:val="multilevel"/>
    <w:tmpl w:val="1504BFCA"/>
    <w:lvl w:ilvl="0">
      <w:start w:val="1"/>
      <w:numFmt w:val="decimal"/>
      <w:lvlText w:val="%1"/>
      <w:lvlJc w:val="left"/>
      <w:pPr>
        <w:ind w:left="480" w:hanging="480"/>
      </w:pPr>
      <w:rPr>
        <w:rFonts w:hint="default"/>
      </w:rPr>
    </w:lvl>
    <w:lvl w:ilvl="1">
      <w:start w:val="4"/>
      <w:numFmt w:val="decimal"/>
      <w:lvlText w:val="%1.%2"/>
      <w:lvlJc w:val="left"/>
      <w:pPr>
        <w:ind w:left="551" w:hanging="480"/>
      </w:pPr>
      <w:rPr>
        <w:rFonts w:hint="default"/>
      </w:rPr>
    </w:lvl>
    <w:lvl w:ilvl="2">
      <w:start w:val="1"/>
      <w:numFmt w:val="decimal"/>
      <w:lvlText w:val="%1.%2.%3"/>
      <w:lvlJc w:val="left"/>
      <w:pPr>
        <w:ind w:left="862" w:hanging="720"/>
      </w:pPr>
      <w:rPr>
        <w:rFonts w:hint="default"/>
        <w:b/>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
    <w:nsid w:val="26FE0823"/>
    <w:multiLevelType w:val="multilevel"/>
    <w:tmpl w:val="1504BFCA"/>
    <w:lvl w:ilvl="0">
      <w:start w:val="1"/>
      <w:numFmt w:val="decimal"/>
      <w:lvlText w:val="%1"/>
      <w:lvlJc w:val="left"/>
      <w:pPr>
        <w:ind w:left="480" w:hanging="480"/>
      </w:pPr>
      <w:rPr>
        <w:rFonts w:hint="default"/>
      </w:rPr>
    </w:lvl>
    <w:lvl w:ilvl="1">
      <w:start w:val="4"/>
      <w:numFmt w:val="decimal"/>
      <w:lvlText w:val="%1.%2"/>
      <w:lvlJc w:val="left"/>
      <w:pPr>
        <w:ind w:left="551" w:hanging="480"/>
      </w:pPr>
      <w:rPr>
        <w:rFonts w:hint="default"/>
      </w:rPr>
    </w:lvl>
    <w:lvl w:ilvl="2">
      <w:start w:val="1"/>
      <w:numFmt w:val="decimal"/>
      <w:lvlText w:val="%1.%2.%3"/>
      <w:lvlJc w:val="left"/>
      <w:pPr>
        <w:ind w:left="862" w:hanging="720"/>
      </w:pPr>
      <w:rPr>
        <w:rFonts w:hint="default"/>
        <w:b/>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
    <w:nsid w:val="2CAB4ACD"/>
    <w:multiLevelType w:val="hybridMultilevel"/>
    <w:tmpl w:val="AFB65776"/>
    <w:lvl w:ilvl="0" w:tplc="04070001">
      <w:start w:val="1"/>
      <w:numFmt w:val="bullet"/>
      <w:lvlText w:val=""/>
      <w:lvlJc w:val="left"/>
      <w:pPr>
        <w:ind w:left="1778" w:hanging="360"/>
      </w:pPr>
      <w:rPr>
        <w:rFonts w:ascii="Symbol" w:hAnsi="Symbo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5">
    <w:nsid w:val="2D025739"/>
    <w:multiLevelType w:val="hybridMultilevel"/>
    <w:tmpl w:val="62420A04"/>
    <w:lvl w:ilvl="0" w:tplc="57D02F8C">
      <w:start w:val="1"/>
      <w:numFmt w:val="bullet"/>
      <w:pStyle w:val="Aufzhlung"/>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37E32FFF"/>
    <w:multiLevelType w:val="multilevel"/>
    <w:tmpl w:val="0C8CCDA4"/>
    <w:lvl w:ilvl="0">
      <w:start w:val="1"/>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862"/>
        </w:tabs>
        <w:ind w:left="862" w:hanging="720"/>
      </w:pPr>
      <w:rPr>
        <w:rFonts w:hint="default"/>
        <w:b/>
        <w:i w:val="0"/>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8DE501A"/>
    <w:multiLevelType w:val="multilevel"/>
    <w:tmpl w:val="547C9E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AF15C9"/>
    <w:multiLevelType w:val="multilevel"/>
    <w:tmpl w:val="FD44C9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7D600E"/>
    <w:multiLevelType w:val="multilevel"/>
    <w:tmpl w:val="78B2D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6A5B2C"/>
    <w:multiLevelType w:val="multilevel"/>
    <w:tmpl w:val="EFFAE3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CB4377"/>
    <w:multiLevelType w:val="multilevel"/>
    <w:tmpl w:val="DCB81D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2975A3"/>
    <w:multiLevelType w:val="multilevel"/>
    <w:tmpl w:val="0407001F"/>
    <w:numStyleLink w:val="111111"/>
  </w:abstractNum>
  <w:abstractNum w:abstractNumId="13">
    <w:nsid w:val="6A754634"/>
    <w:multiLevelType w:val="multilevel"/>
    <w:tmpl w:val="F35E26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97749A"/>
    <w:multiLevelType w:val="hybridMultilevel"/>
    <w:tmpl w:val="A6188B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7B5137C1"/>
    <w:multiLevelType w:val="multilevel"/>
    <w:tmpl w:val="DD9EAF90"/>
    <w:lvl w:ilvl="0">
      <w:start w:val="2"/>
      <w:numFmt w:val="decimal"/>
      <w:lvlText w:val="%1"/>
      <w:lvlJc w:val="left"/>
      <w:pPr>
        <w:ind w:left="360" w:hanging="360"/>
      </w:pPr>
      <w:rPr>
        <w:rFonts w:hint="default"/>
      </w:rPr>
    </w:lvl>
    <w:lvl w:ilvl="1">
      <w:start w:val="1"/>
      <w:numFmt w:val="decimal"/>
      <w:lvlText w:val="%1.%2"/>
      <w:lvlJc w:val="left"/>
      <w:pPr>
        <w:ind w:left="431" w:hanging="360"/>
      </w:pPr>
      <w:rPr>
        <w:rFonts w:hint="default"/>
        <w:b/>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16">
    <w:nsid w:val="7F58389D"/>
    <w:multiLevelType w:val="hybridMultilevel"/>
    <w:tmpl w:val="2F763EC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0"/>
  </w:num>
  <w:num w:numId="4">
    <w:abstractNumId w:val="9"/>
  </w:num>
  <w:num w:numId="5">
    <w:abstractNumId w:val="10"/>
  </w:num>
  <w:num w:numId="6">
    <w:abstractNumId w:val="8"/>
  </w:num>
  <w:num w:numId="7">
    <w:abstractNumId w:val="16"/>
  </w:num>
  <w:num w:numId="8">
    <w:abstractNumId w:val="14"/>
  </w:num>
  <w:num w:numId="9">
    <w:abstractNumId w:val="1"/>
  </w:num>
  <w:num w:numId="10">
    <w:abstractNumId w:val="12"/>
  </w:num>
  <w:num w:numId="11">
    <w:abstractNumId w:val="7"/>
  </w:num>
  <w:num w:numId="12">
    <w:abstractNumId w:val="11"/>
  </w:num>
  <w:num w:numId="13">
    <w:abstractNumId w:val="13"/>
  </w:num>
  <w:num w:numId="14">
    <w:abstractNumId w:val="4"/>
  </w:num>
  <w:num w:numId="15">
    <w:abstractNumId w:val="3"/>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B1D"/>
    <w:rsid w:val="00003084"/>
    <w:rsid w:val="000127A5"/>
    <w:rsid w:val="00015105"/>
    <w:rsid w:val="000233C5"/>
    <w:rsid w:val="000240DF"/>
    <w:rsid w:val="00032B73"/>
    <w:rsid w:val="00041532"/>
    <w:rsid w:val="00045D6C"/>
    <w:rsid w:val="00056723"/>
    <w:rsid w:val="00056A92"/>
    <w:rsid w:val="00064A16"/>
    <w:rsid w:val="0006606C"/>
    <w:rsid w:val="00067BA7"/>
    <w:rsid w:val="000827D5"/>
    <w:rsid w:val="00083E39"/>
    <w:rsid w:val="00086B12"/>
    <w:rsid w:val="00091686"/>
    <w:rsid w:val="00091DF9"/>
    <w:rsid w:val="00093070"/>
    <w:rsid w:val="00097918"/>
    <w:rsid w:val="000A12E8"/>
    <w:rsid w:val="000A1EBF"/>
    <w:rsid w:val="000A4203"/>
    <w:rsid w:val="000B0D27"/>
    <w:rsid w:val="000B62B3"/>
    <w:rsid w:val="000D72AB"/>
    <w:rsid w:val="000E1424"/>
    <w:rsid w:val="000E25B1"/>
    <w:rsid w:val="000E4203"/>
    <w:rsid w:val="000E4B1D"/>
    <w:rsid w:val="000F08AF"/>
    <w:rsid w:val="000F0D68"/>
    <w:rsid w:val="000F335B"/>
    <w:rsid w:val="000F3B59"/>
    <w:rsid w:val="000F3C05"/>
    <w:rsid w:val="0010290A"/>
    <w:rsid w:val="00103D16"/>
    <w:rsid w:val="00104C0D"/>
    <w:rsid w:val="00106537"/>
    <w:rsid w:val="0011073D"/>
    <w:rsid w:val="00113E96"/>
    <w:rsid w:val="00114678"/>
    <w:rsid w:val="00114D38"/>
    <w:rsid w:val="00115D50"/>
    <w:rsid w:val="00116598"/>
    <w:rsid w:val="001203BC"/>
    <w:rsid w:val="001228F9"/>
    <w:rsid w:val="001275F2"/>
    <w:rsid w:val="00134338"/>
    <w:rsid w:val="0013790B"/>
    <w:rsid w:val="00141377"/>
    <w:rsid w:val="00143A96"/>
    <w:rsid w:val="00143B0F"/>
    <w:rsid w:val="0014677B"/>
    <w:rsid w:val="00152BCD"/>
    <w:rsid w:val="001539DB"/>
    <w:rsid w:val="0015723D"/>
    <w:rsid w:val="001623A7"/>
    <w:rsid w:val="0016348A"/>
    <w:rsid w:val="00170C0B"/>
    <w:rsid w:val="001719F3"/>
    <w:rsid w:val="00173B1E"/>
    <w:rsid w:val="00180289"/>
    <w:rsid w:val="00181235"/>
    <w:rsid w:val="00184F80"/>
    <w:rsid w:val="00191443"/>
    <w:rsid w:val="00193152"/>
    <w:rsid w:val="00194A28"/>
    <w:rsid w:val="00194CE2"/>
    <w:rsid w:val="001961FE"/>
    <w:rsid w:val="001A0B2A"/>
    <w:rsid w:val="001A11E8"/>
    <w:rsid w:val="001A149E"/>
    <w:rsid w:val="001A4AE5"/>
    <w:rsid w:val="001A51A8"/>
    <w:rsid w:val="001A73C6"/>
    <w:rsid w:val="001A7BC6"/>
    <w:rsid w:val="001B059C"/>
    <w:rsid w:val="001B0C3E"/>
    <w:rsid w:val="001B2B03"/>
    <w:rsid w:val="001B317C"/>
    <w:rsid w:val="001B3E4F"/>
    <w:rsid w:val="001B6D03"/>
    <w:rsid w:val="001C1027"/>
    <w:rsid w:val="001C202E"/>
    <w:rsid w:val="001C2749"/>
    <w:rsid w:val="001C279D"/>
    <w:rsid w:val="001C310B"/>
    <w:rsid w:val="001C333D"/>
    <w:rsid w:val="001D3516"/>
    <w:rsid w:val="001E0C9A"/>
    <w:rsid w:val="001E3347"/>
    <w:rsid w:val="001E5A3E"/>
    <w:rsid w:val="001E76F9"/>
    <w:rsid w:val="001F4F6E"/>
    <w:rsid w:val="00203F2C"/>
    <w:rsid w:val="00204242"/>
    <w:rsid w:val="00204ED7"/>
    <w:rsid w:val="00205C7E"/>
    <w:rsid w:val="00207142"/>
    <w:rsid w:val="002111C3"/>
    <w:rsid w:val="002260C6"/>
    <w:rsid w:val="00227522"/>
    <w:rsid w:val="0023072F"/>
    <w:rsid w:val="002330A1"/>
    <w:rsid w:val="00233581"/>
    <w:rsid w:val="0023370C"/>
    <w:rsid w:val="00237A4A"/>
    <w:rsid w:val="002400F6"/>
    <w:rsid w:val="0024289A"/>
    <w:rsid w:val="00243A1F"/>
    <w:rsid w:val="002448A9"/>
    <w:rsid w:val="00245837"/>
    <w:rsid w:val="00247D51"/>
    <w:rsid w:val="00253272"/>
    <w:rsid w:val="0025513C"/>
    <w:rsid w:val="00256745"/>
    <w:rsid w:val="0026009B"/>
    <w:rsid w:val="00260944"/>
    <w:rsid w:val="00260D14"/>
    <w:rsid w:val="00267344"/>
    <w:rsid w:val="00267F24"/>
    <w:rsid w:val="0027147A"/>
    <w:rsid w:val="00273915"/>
    <w:rsid w:val="0027397D"/>
    <w:rsid w:val="00274031"/>
    <w:rsid w:val="00276C76"/>
    <w:rsid w:val="0028036E"/>
    <w:rsid w:val="00283CB0"/>
    <w:rsid w:val="00284E72"/>
    <w:rsid w:val="00285958"/>
    <w:rsid w:val="00290DC2"/>
    <w:rsid w:val="00294397"/>
    <w:rsid w:val="00296BBC"/>
    <w:rsid w:val="00297243"/>
    <w:rsid w:val="002A7ECE"/>
    <w:rsid w:val="002B0B2B"/>
    <w:rsid w:val="002C261E"/>
    <w:rsid w:val="002C762C"/>
    <w:rsid w:val="002D090A"/>
    <w:rsid w:val="002D0D46"/>
    <w:rsid w:val="002D1772"/>
    <w:rsid w:val="002D44EC"/>
    <w:rsid w:val="002D5125"/>
    <w:rsid w:val="002D5292"/>
    <w:rsid w:val="002D643C"/>
    <w:rsid w:val="002E5BB0"/>
    <w:rsid w:val="002F1454"/>
    <w:rsid w:val="002F1FC6"/>
    <w:rsid w:val="002F698F"/>
    <w:rsid w:val="003024EA"/>
    <w:rsid w:val="00303269"/>
    <w:rsid w:val="00303BB5"/>
    <w:rsid w:val="00312180"/>
    <w:rsid w:val="003125D3"/>
    <w:rsid w:val="00313EB5"/>
    <w:rsid w:val="00330A95"/>
    <w:rsid w:val="00331373"/>
    <w:rsid w:val="00331D78"/>
    <w:rsid w:val="00340BA3"/>
    <w:rsid w:val="00341905"/>
    <w:rsid w:val="00346A53"/>
    <w:rsid w:val="00346CE6"/>
    <w:rsid w:val="00351DF9"/>
    <w:rsid w:val="0035303E"/>
    <w:rsid w:val="00355EEF"/>
    <w:rsid w:val="0035777F"/>
    <w:rsid w:val="00360768"/>
    <w:rsid w:val="00364B94"/>
    <w:rsid w:val="00365858"/>
    <w:rsid w:val="003846ED"/>
    <w:rsid w:val="00387448"/>
    <w:rsid w:val="003877BA"/>
    <w:rsid w:val="00390FBA"/>
    <w:rsid w:val="00390FBE"/>
    <w:rsid w:val="00391D11"/>
    <w:rsid w:val="003A16A0"/>
    <w:rsid w:val="003A1E76"/>
    <w:rsid w:val="003A3664"/>
    <w:rsid w:val="003A38C1"/>
    <w:rsid w:val="003A45B2"/>
    <w:rsid w:val="003A6FA9"/>
    <w:rsid w:val="003B0AAB"/>
    <w:rsid w:val="003B0EBF"/>
    <w:rsid w:val="003B4F7A"/>
    <w:rsid w:val="003C31B7"/>
    <w:rsid w:val="003C406B"/>
    <w:rsid w:val="003C443E"/>
    <w:rsid w:val="003C778F"/>
    <w:rsid w:val="003D77A4"/>
    <w:rsid w:val="003E2ACF"/>
    <w:rsid w:val="003E44A6"/>
    <w:rsid w:val="003E4BEB"/>
    <w:rsid w:val="003F0204"/>
    <w:rsid w:val="003F29B1"/>
    <w:rsid w:val="003F322E"/>
    <w:rsid w:val="003F5188"/>
    <w:rsid w:val="003F558B"/>
    <w:rsid w:val="00401EEE"/>
    <w:rsid w:val="00405284"/>
    <w:rsid w:val="004063A8"/>
    <w:rsid w:val="00415808"/>
    <w:rsid w:val="00423A98"/>
    <w:rsid w:val="00424AB1"/>
    <w:rsid w:val="00425067"/>
    <w:rsid w:val="00426A64"/>
    <w:rsid w:val="00426AC1"/>
    <w:rsid w:val="00426E15"/>
    <w:rsid w:val="0043315A"/>
    <w:rsid w:val="00440C1C"/>
    <w:rsid w:val="004448E6"/>
    <w:rsid w:val="00446B0A"/>
    <w:rsid w:val="00455486"/>
    <w:rsid w:val="0045560A"/>
    <w:rsid w:val="00456B0D"/>
    <w:rsid w:val="00464CEE"/>
    <w:rsid w:val="004802EA"/>
    <w:rsid w:val="004814D4"/>
    <w:rsid w:val="004879E0"/>
    <w:rsid w:val="00492C18"/>
    <w:rsid w:val="004975C4"/>
    <w:rsid w:val="004B4958"/>
    <w:rsid w:val="004B70DB"/>
    <w:rsid w:val="004B7944"/>
    <w:rsid w:val="004C14AC"/>
    <w:rsid w:val="004C2BF5"/>
    <w:rsid w:val="004C4D6C"/>
    <w:rsid w:val="004D29D4"/>
    <w:rsid w:val="004F1706"/>
    <w:rsid w:val="004F314A"/>
    <w:rsid w:val="00501F5E"/>
    <w:rsid w:val="00503EBB"/>
    <w:rsid w:val="00505D7A"/>
    <w:rsid w:val="0050775F"/>
    <w:rsid w:val="0051113B"/>
    <w:rsid w:val="005111B5"/>
    <w:rsid w:val="005209FB"/>
    <w:rsid w:val="00522F14"/>
    <w:rsid w:val="005272C7"/>
    <w:rsid w:val="0053161D"/>
    <w:rsid w:val="00540973"/>
    <w:rsid w:val="00540C61"/>
    <w:rsid w:val="00545CFB"/>
    <w:rsid w:val="00547357"/>
    <w:rsid w:val="005508CC"/>
    <w:rsid w:val="00554FF8"/>
    <w:rsid w:val="005560A6"/>
    <w:rsid w:val="00556A63"/>
    <w:rsid w:val="005806F2"/>
    <w:rsid w:val="0058334A"/>
    <w:rsid w:val="00585FE1"/>
    <w:rsid w:val="00591335"/>
    <w:rsid w:val="00592321"/>
    <w:rsid w:val="005941CB"/>
    <w:rsid w:val="00596B0A"/>
    <w:rsid w:val="005A156F"/>
    <w:rsid w:val="005A37F5"/>
    <w:rsid w:val="005A5E69"/>
    <w:rsid w:val="005A76A9"/>
    <w:rsid w:val="005B0EA9"/>
    <w:rsid w:val="005B4542"/>
    <w:rsid w:val="005C0F40"/>
    <w:rsid w:val="005C4A72"/>
    <w:rsid w:val="005C4CFE"/>
    <w:rsid w:val="005C5C37"/>
    <w:rsid w:val="005D2D25"/>
    <w:rsid w:val="005D43C8"/>
    <w:rsid w:val="005D5B64"/>
    <w:rsid w:val="005D7A2F"/>
    <w:rsid w:val="005E171C"/>
    <w:rsid w:val="005F34BC"/>
    <w:rsid w:val="00600DD6"/>
    <w:rsid w:val="006050BB"/>
    <w:rsid w:val="00605351"/>
    <w:rsid w:val="00610375"/>
    <w:rsid w:val="00612E3A"/>
    <w:rsid w:val="00614FEB"/>
    <w:rsid w:val="006220F6"/>
    <w:rsid w:val="00626A1E"/>
    <w:rsid w:val="00632B6C"/>
    <w:rsid w:val="00633C16"/>
    <w:rsid w:val="00634F20"/>
    <w:rsid w:val="00635328"/>
    <w:rsid w:val="00635E67"/>
    <w:rsid w:val="006457CA"/>
    <w:rsid w:val="006463F5"/>
    <w:rsid w:val="00646725"/>
    <w:rsid w:val="00646C4B"/>
    <w:rsid w:val="00653D79"/>
    <w:rsid w:val="00653F11"/>
    <w:rsid w:val="00654EE0"/>
    <w:rsid w:val="00656672"/>
    <w:rsid w:val="00657352"/>
    <w:rsid w:val="0066012C"/>
    <w:rsid w:val="006641C2"/>
    <w:rsid w:val="00665860"/>
    <w:rsid w:val="006719DD"/>
    <w:rsid w:val="006730B9"/>
    <w:rsid w:val="00685097"/>
    <w:rsid w:val="006941E8"/>
    <w:rsid w:val="00696114"/>
    <w:rsid w:val="006A4AA8"/>
    <w:rsid w:val="006A597C"/>
    <w:rsid w:val="006A5C93"/>
    <w:rsid w:val="006A7131"/>
    <w:rsid w:val="006B10B1"/>
    <w:rsid w:val="006B23A9"/>
    <w:rsid w:val="006B4D76"/>
    <w:rsid w:val="006C03AB"/>
    <w:rsid w:val="006C2661"/>
    <w:rsid w:val="006C26FB"/>
    <w:rsid w:val="006C615A"/>
    <w:rsid w:val="006D0612"/>
    <w:rsid w:val="006D48E1"/>
    <w:rsid w:val="006D68E8"/>
    <w:rsid w:val="006D776C"/>
    <w:rsid w:val="006E0307"/>
    <w:rsid w:val="006E2278"/>
    <w:rsid w:val="006E5ABD"/>
    <w:rsid w:val="006E5CB4"/>
    <w:rsid w:val="006E778C"/>
    <w:rsid w:val="006F0ADC"/>
    <w:rsid w:val="006F57E7"/>
    <w:rsid w:val="006F58C1"/>
    <w:rsid w:val="0070678F"/>
    <w:rsid w:val="0070702A"/>
    <w:rsid w:val="00711F10"/>
    <w:rsid w:val="007151F1"/>
    <w:rsid w:val="0072547B"/>
    <w:rsid w:val="00731C81"/>
    <w:rsid w:val="007320F3"/>
    <w:rsid w:val="007426BF"/>
    <w:rsid w:val="00744C63"/>
    <w:rsid w:val="00745E91"/>
    <w:rsid w:val="00763159"/>
    <w:rsid w:val="00765450"/>
    <w:rsid w:val="0077212A"/>
    <w:rsid w:val="00773A8F"/>
    <w:rsid w:val="00775973"/>
    <w:rsid w:val="007777CB"/>
    <w:rsid w:val="00777997"/>
    <w:rsid w:val="00782FA9"/>
    <w:rsid w:val="0078750F"/>
    <w:rsid w:val="007900CE"/>
    <w:rsid w:val="00792C96"/>
    <w:rsid w:val="007A18B5"/>
    <w:rsid w:val="007A31D2"/>
    <w:rsid w:val="007A39B4"/>
    <w:rsid w:val="007A55D8"/>
    <w:rsid w:val="007A601A"/>
    <w:rsid w:val="007B00FF"/>
    <w:rsid w:val="007B19BB"/>
    <w:rsid w:val="007B4E1E"/>
    <w:rsid w:val="007B5CC4"/>
    <w:rsid w:val="007C4482"/>
    <w:rsid w:val="007C481C"/>
    <w:rsid w:val="007C60E4"/>
    <w:rsid w:val="007C6571"/>
    <w:rsid w:val="007D3724"/>
    <w:rsid w:val="007D3B74"/>
    <w:rsid w:val="007D5AA2"/>
    <w:rsid w:val="007D6F82"/>
    <w:rsid w:val="007D753E"/>
    <w:rsid w:val="007E3FB5"/>
    <w:rsid w:val="007E5755"/>
    <w:rsid w:val="007E78F1"/>
    <w:rsid w:val="007F0919"/>
    <w:rsid w:val="007F2E5E"/>
    <w:rsid w:val="007F30BF"/>
    <w:rsid w:val="00803FB0"/>
    <w:rsid w:val="0080481B"/>
    <w:rsid w:val="00805479"/>
    <w:rsid w:val="008057F9"/>
    <w:rsid w:val="00807C7B"/>
    <w:rsid w:val="008106D2"/>
    <w:rsid w:val="0081396D"/>
    <w:rsid w:val="00813EE3"/>
    <w:rsid w:val="00815BD1"/>
    <w:rsid w:val="00816C18"/>
    <w:rsid w:val="0082442D"/>
    <w:rsid w:val="00841688"/>
    <w:rsid w:val="00842F96"/>
    <w:rsid w:val="008434C7"/>
    <w:rsid w:val="00846B03"/>
    <w:rsid w:val="008472FE"/>
    <w:rsid w:val="00850DDA"/>
    <w:rsid w:val="00856ABD"/>
    <w:rsid w:val="00857A22"/>
    <w:rsid w:val="00860E19"/>
    <w:rsid w:val="00866091"/>
    <w:rsid w:val="0087437D"/>
    <w:rsid w:val="0087636D"/>
    <w:rsid w:val="00877815"/>
    <w:rsid w:val="00877992"/>
    <w:rsid w:val="0088130E"/>
    <w:rsid w:val="008877B0"/>
    <w:rsid w:val="00890F8C"/>
    <w:rsid w:val="00894C98"/>
    <w:rsid w:val="008967BB"/>
    <w:rsid w:val="008A5356"/>
    <w:rsid w:val="008A7C17"/>
    <w:rsid w:val="008B4592"/>
    <w:rsid w:val="008B49F3"/>
    <w:rsid w:val="008B6F3C"/>
    <w:rsid w:val="008C1066"/>
    <w:rsid w:val="008C42BA"/>
    <w:rsid w:val="008C43F2"/>
    <w:rsid w:val="008D3267"/>
    <w:rsid w:val="008D574D"/>
    <w:rsid w:val="008E0FAF"/>
    <w:rsid w:val="008E2701"/>
    <w:rsid w:val="008E2A4B"/>
    <w:rsid w:val="008E7D63"/>
    <w:rsid w:val="008F43D6"/>
    <w:rsid w:val="008F50E9"/>
    <w:rsid w:val="008F6456"/>
    <w:rsid w:val="008F738A"/>
    <w:rsid w:val="00900D53"/>
    <w:rsid w:val="00904832"/>
    <w:rsid w:val="00907B79"/>
    <w:rsid w:val="009104D3"/>
    <w:rsid w:val="00914A33"/>
    <w:rsid w:val="009177D1"/>
    <w:rsid w:val="009222D3"/>
    <w:rsid w:val="00925045"/>
    <w:rsid w:val="00931062"/>
    <w:rsid w:val="00933245"/>
    <w:rsid w:val="00933667"/>
    <w:rsid w:val="00934CF2"/>
    <w:rsid w:val="00941C62"/>
    <w:rsid w:val="00942B13"/>
    <w:rsid w:val="00942EC3"/>
    <w:rsid w:val="00943D68"/>
    <w:rsid w:val="009463E4"/>
    <w:rsid w:val="009508F6"/>
    <w:rsid w:val="00951A9B"/>
    <w:rsid w:val="00957861"/>
    <w:rsid w:val="009623B7"/>
    <w:rsid w:val="009663E4"/>
    <w:rsid w:val="00973D87"/>
    <w:rsid w:val="00974AC2"/>
    <w:rsid w:val="00980182"/>
    <w:rsid w:val="00987129"/>
    <w:rsid w:val="00991497"/>
    <w:rsid w:val="00992382"/>
    <w:rsid w:val="009940C2"/>
    <w:rsid w:val="009965F0"/>
    <w:rsid w:val="00996E74"/>
    <w:rsid w:val="009A0B6D"/>
    <w:rsid w:val="009A1AF9"/>
    <w:rsid w:val="009A1C7F"/>
    <w:rsid w:val="009A411F"/>
    <w:rsid w:val="009A597F"/>
    <w:rsid w:val="009A7E9E"/>
    <w:rsid w:val="009B4F96"/>
    <w:rsid w:val="009C1C03"/>
    <w:rsid w:val="009C2DA7"/>
    <w:rsid w:val="009C7BE5"/>
    <w:rsid w:val="009C7F8D"/>
    <w:rsid w:val="009D4AE2"/>
    <w:rsid w:val="009D4DF6"/>
    <w:rsid w:val="009D6959"/>
    <w:rsid w:val="009E0471"/>
    <w:rsid w:val="009E77DE"/>
    <w:rsid w:val="009F1408"/>
    <w:rsid w:val="009F657E"/>
    <w:rsid w:val="00A00AD9"/>
    <w:rsid w:val="00A10616"/>
    <w:rsid w:val="00A130C7"/>
    <w:rsid w:val="00A149CF"/>
    <w:rsid w:val="00A331BE"/>
    <w:rsid w:val="00A33B09"/>
    <w:rsid w:val="00A40B66"/>
    <w:rsid w:val="00A444D3"/>
    <w:rsid w:val="00A44FEE"/>
    <w:rsid w:val="00A45C32"/>
    <w:rsid w:val="00A5031E"/>
    <w:rsid w:val="00A50556"/>
    <w:rsid w:val="00A534EC"/>
    <w:rsid w:val="00A564E4"/>
    <w:rsid w:val="00A63D09"/>
    <w:rsid w:val="00A67AB3"/>
    <w:rsid w:val="00A702C1"/>
    <w:rsid w:val="00A72A15"/>
    <w:rsid w:val="00A7399A"/>
    <w:rsid w:val="00A758DD"/>
    <w:rsid w:val="00A95F3A"/>
    <w:rsid w:val="00A966BA"/>
    <w:rsid w:val="00AA6481"/>
    <w:rsid w:val="00AA6D2D"/>
    <w:rsid w:val="00AB0291"/>
    <w:rsid w:val="00AB2B46"/>
    <w:rsid w:val="00AB565D"/>
    <w:rsid w:val="00AD1DEB"/>
    <w:rsid w:val="00AD5502"/>
    <w:rsid w:val="00AD6403"/>
    <w:rsid w:val="00AD7D21"/>
    <w:rsid w:val="00AE01B7"/>
    <w:rsid w:val="00AE031E"/>
    <w:rsid w:val="00AE7168"/>
    <w:rsid w:val="00AF1A8B"/>
    <w:rsid w:val="00AF1E7E"/>
    <w:rsid w:val="00AF40FF"/>
    <w:rsid w:val="00B02EE9"/>
    <w:rsid w:val="00B135DF"/>
    <w:rsid w:val="00B1599D"/>
    <w:rsid w:val="00B1714E"/>
    <w:rsid w:val="00B21D39"/>
    <w:rsid w:val="00B22714"/>
    <w:rsid w:val="00B22798"/>
    <w:rsid w:val="00B271F4"/>
    <w:rsid w:val="00B30A1B"/>
    <w:rsid w:val="00B33BFD"/>
    <w:rsid w:val="00B360A9"/>
    <w:rsid w:val="00B362AF"/>
    <w:rsid w:val="00B42104"/>
    <w:rsid w:val="00B478DE"/>
    <w:rsid w:val="00B51CC7"/>
    <w:rsid w:val="00B528E2"/>
    <w:rsid w:val="00B534A1"/>
    <w:rsid w:val="00B57983"/>
    <w:rsid w:val="00B67119"/>
    <w:rsid w:val="00B7153B"/>
    <w:rsid w:val="00B72887"/>
    <w:rsid w:val="00B72E7E"/>
    <w:rsid w:val="00B75588"/>
    <w:rsid w:val="00B75EBF"/>
    <w:rsid w:val="00B8039B"/>
    <w:rsid w:val="00B813EB"/>
    <w:rsid w:val="00B8161B"/>
    <w:rsid w:val="00B90F5C"/>
    <w:rsid w:val="00B97AD5"/>
    <w:rsid w:val="00BA0609"/>
    <w:rsid w:val="00BA0B51"/>
    <w:rsid w:val="00BA1AB7"/>
    <w:rsid w:val="00BA42E8"/>
    <w:rsid w:val="00BA4466"/>
    <w:rsid w:val="00BA53B4"/>
    <w:rsid w:val="00BA6E55"/>
    <w:rsid w:val="00BA7B42"/>
    <w:rsid w:val="00BB12E7"/>
    <w:rsid w:val="00BB1959"/>
    <w:rsid w:val="00BB47CC"/>
    <w:rsid w:val="00BC2108"/>
    <w:rsid w:val="00BC66B4"/>
    <w:rsid w:val="00BC6C77"/>
    <w:rsid w:val="00BC7D93"/>
    <w:rsid w:val="00BD047E"/>
    <w:rsid w:val="00BD3266"/>
    <w:rsid w:val="00BD56B5"/>
    <w:rsid w:val="00BE25CB"/>
    <w:rsid w:val="00BF2853"/>
    <w:rsid w:val="00BF4FCD"/>
    <w:rsid w:val="00BF50A9"/>
    <w:rsid w:val="00BF54B1"/>
    <w:rsid w:val="00BF61E9"/>
    <w:rsid w:val="00BF78C1"/>
    <w:rsid w:val="00C000A7"/>
    <w:rsid w:val="00C03856"/>
    <w:rsid w:val="00C05A50"/>
    <w:rsid w:val="00C1284D"/>
    <w:rsid w:val="00C148EF"/>
    <w:rsid w:val="00C17F40"/>
    <w:rsid w:val="00C26649"/>
    <w:rsid w:val="00C268A7"/>
    <w:rsid w:val="00C27725"/>
    <w:rsid w:val="00C40C2A"/>
    <w:rsid w:val="00C42F01"/>
    <w:rsid w:val="00C548D3"/>
    <w:rsid w:val="00C57DAD"/>
    <w:rsid w:val="00C610AA"/>
    <w:rsid w:val="00C6156A"/>
    <w:rsid w:val="00C6395C"/>
    <w:rsid w:val="00C66E23"/>
    <w:rsid w:val="00C70ADB"/>
    <w:rsid w:val="00C721EB"/>
    <w:rsid w:val="00C82252"/>
    <w:rsid w:val="00C87A72"/>
    <w:rsid w:val="00CA22FD"/>
    <w:rsid w:val="00CA60A2"/>
    <w:rsid w:val="00CB3176"/>
    <w:rsid w:val="00CB3937"/>
    <w:rsid w:val="00CC1533"/>
    <w:rsid w:val="00CC1724"/>
    <w:rsid w:val="00CC2146"/>
    <w:rsid w:val="00CC443D"/>
    <w:rsid w:val="00CD0EA3"/>
    <w:rsid w:val="00CD51EF"/>
    <w:rsid w:val="00CD5621"/>
    <w:rsid w:val="00CD68FA"/>
    <w:rsid w:val="00CE0358"/>
    <w:rsid w:val="00CE2091"/>
    <w:rsid w:val="00CE5154"/>
    <w:rsid w:val="00CE62C4"/>
    <w:rsid w:val="00CE7086"/>
    <w:rsid w:val="00CE712D"/>
    <w:rsid w:val="00CE7939"/>
    <w:rsid w:val="00CF0830"/>
    <w:rsid w:val="00CF0995"/>
    <w:rsid w:val="00CF40DE"/>
    <w:rsid w:val="00CF5CC0"/>
    <w:rsid w:val="00D02CF2"/>
    <w:rsid w:val="00D0505D"/>
    <w:rsid w:val="00D05C70"/>
    <w:rsid w:val="00D13156"/>
    <w:rsid w:val="00D20057"/>
    <w:rsid w:val="00D37C4C"/>
    <w:rsid w:val="00D40D8D"/>
    <w:rsid w:val="00D43483"/>
    <w:rsid w:val="00D445E1"/>
    <w:rsid w:val="00D45A96"/>
    <w:rsid w:val="00D45F07"/>
    <w:rsid w:val="00D46C95"/>
    <w:rsid w:val="00D61CBD"/>
    <w:rsid w:val="00D62ED9"/>
    <w:rsid w:val="00D633CB"/>
    <w:rsid w:val="00D650E0"/>
    <w:rsid w:val="00D74922"/>
    <w:rsid w:val="00D75954"/>
    <w:rsid w:val="00D7633D"/>
    <w:rsid w:val="00D77CB7"/>
    <w:rsid w:val="00D80DE1"/>
    <w:rsid w:val="00D86463"/>
    <w:rsid w:val="00D86D96"/>
    <w:rsid w:val="00D90364"/>
    <w:rsid w:val="00D92BB1"/>
    <w:rsid w:val="00D94881"/>
    <w:rsid w:val="00D96998"/>
    <w:rsid w:val="00DA0221"/>
    <w:rsid w:val="00DA2E9C"/>
    <w:rsid w:val="00DA7A3E"/>
    <w:rsid w:val="00DB0FFD"/>
    <w:rsid w:val="00DB4882"/>
    <w:rsid w:val="00DC0C64"/>
    <w:rsid w:val="00DC24C7"/>
    <w:rsid w:val="00DC4DE6"/>
    <w:rsid w:val="00DD1319"/>
    <w:rsid w:val="00DE06F8"/>
    <w:rsid w:val="00DE52E4"/>
    <w:rsid w:val="00DE651F"/>
    <w:rsid w:val="00DF2359"/>
    <w:rsid w:val="00DF57B4"/>
    <w:rsid w:val="00DF61EE"/>
    <w:rsid w:val="00E07529"/>
    <w:rsid w:val="00E152C7"/>
    <w:rsid w:val="00E20549"/>
    <w:rsid w:val="00E27631"/>
    <w:rsid w:val="00E27A8D"/>
    <w:rsid w:val="00E3033F"/>
    <w:rsid w:val="00E36C90"/>
    <w:rsid w:val="00E37C7B"/>
    <w:rsid w:val="00E4157F"/>
    <w:rsid w:val="00E45470"/>
    <w:rsid w:val="00E52D6E"/>
    <w:rsid w:val="00E53197"/>
    <w:rsid w:val="00E53849"/>
    <w:rsid w:val="00E55989"/>
    <w:rsid w:val="00E566B1"/>
    <w:rsid w:val="00E56B9D"/>
    <w:rsid w:val="00E57EEA"/>
    <w:rsid w:val="00E601AA"/>
    <w:rsid w:val="00E6060E"/>
    <w:rsid w:val="00E6297B"/>
    <w:rsid w:val="00E66C95"/>
    <w:rsid w:val="00E6783D"/>
    <w:rsid w:val="00E7303F"/>
    <w:rsid w:val="00E741F1"/>
    <w:rsid w:val="00E8081C"/>
    <w:rsid w:val="00E86CB7"/>
    <w:rsid w:val="00E86F5A"/>
    <w:rsid w:val="00E93173"/>
    <w:rsid w:val="00E9667B"/>
    <w:rsid w:val="00E966B9"/>
    <w:rsid w:val="00E97891"/>
    <w:rsid w:val="00EA172F"/>
    <w:rsid w:val="00EA21AD"/>
    <w:rsid w:val="00EA45F7"/>
    <w:rsid w:val="00EA52BE"/>
    <w:rsid w:val="00EA60B2"/>
    <w:rsid w:val="00EB330A"/>
    <w:rsid w:val="00EC0483"/>
    <w:rsid w:val="00EC2A1B"/>
    <w:rsid w:val="00EC657F"/>
    <w:rsid w:val="00EC668F"/>
    <w:rsid w:val="00EC7EE5"/>
    <w:rsid w:val="00ED3346"/>
    <w:rsid w:val="00EE146B"/>
    <w:rsid w:val="00EE2884"/>
    <w:rsid w:val="00EE3627"/>
    <w:rsid w:val="00EE64F2"/>
    <w:rsid w:val="00EF0BD1"/>
    <w:rsid w:val="00EF7600"/>
    <w:rsid w:val="00F069B2"/>
    <w:rsid w:val="00F0741E"/>
    <w:rsid w:val="00F13B76"/>
    <w:rsid w:val="00F171DB"/>
    <w:rsid w:val="00F20ABA"/>
    <w:rsid w:val="00F21FA3"/>
    <w:rsid w:val="00F23833"/>
    <w:rsid w:val="00F343D6"/>
    <w:rsid w:val="00F35DEE"/>
    <w:rsid w:val="00F368A2"/>
    <w:rsid w:val="00F40073"/>
    <w:rsid w:val="00F47E81"/>
    <w:rsid w:val="00F56745"/>
    <w:rsid w:val="00F6391E"/>
    <w:rsid w:val="00F64FEF"/>
    <w:rsid w:val="00F6581B"/>
    <w:rsid w:val="00F71E22"/>
    <w:rsid w:val="00F72F7C"/>
    <w:rsid w:val="00F749B3"/>
    <w:rsid w:val="00F85F98"/>
    <w:rsid w:val="00F91DBD"/>
    <w:rsid w:val="00F9324E"/>
    <w:rsid w:val="00F93C83"/>
    <w:rsid w:val="00FA000B"/>
    <w:rsid w:val="00FA0031"/>
    <w:rsid w:val="00FA1A2D"/>
    <w:rsid w:val="00FA1DDD"/>
    <w:rsid w:val="00FA2964"/>
    <w:rsid w:val="00FA297B"/>
    <w:rsid w:val="00FA36F6"/>
    <w:rsid w:val="00FA4A97"/>
    <w:rsid w:val="00FA51AE"/>
    <w:rsid w:val="00FB0083"/>
    <w:rsid w:val="00FB67AE"/>
    <w:rsid w:val="00FB6879"/>
    <w:rsid w:val="00FB7971"/>
    <w:rsid w:val="00FB7EFC"/>
    <w:rsid w:val="00FC02A1"/>
    <w:rsid w:val="00FC02CD"/>
    <w:rsid w:val="00FC0F5E"/>
    <w:rsid w:val="00FC234E"/>
    <w:rsid w:val="00FC4D01"/>
    <w:rsid w:val="00FC5F86"/>
    <w:rsid w:val="00FF2D6F"/>
    <w:rsid w:val="00FF326E"/>
    <w:rsid w:val="00FF3A5B"/>
    <w:rsid w:val="00FF46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45470"/>
    <w:pPr>
      <w:spacing w:after="240"/>
    </w:pPr>
    <w:rPr>
      <w:rFonts w:ascii="Arial" w:hAnsi="Arial"/>
      <w:sz w:val="24"/>
    </w:rPr>
  </w:style>
  <w:style w:type="paragraph" w:styleId="berschrift1">
    <w:name w:val="heading 1"/>
    <w:basedOn w:val="Standard"/>
    <w:next w:val="Standard"/>
    <w:qFormat/>
    <w:rsid w:val="00E45470"/>
    <w:pPr>
      <w:keepNext/>
      <w:spacing w:before="240" w:after="60"/>
      <w:outlineLvl w:val="0"/>
    </w:pPr>
    <w:rPr>
      <w:rFonts w:cs="Arial"/>
      <w:b/>
      <w:bCs/>
      <w:kern w:val="32"/>
      <w:sz w:val="32"/>
      <w:szCs w:val="32"/>
    </w:rPr>
  </w:style>
  <w:style w:type="paragraph" w:styleId="berschrift4">
    <w:name w:val="heading 4"/>
    <w:basedOn w:val="Standard"/>
    <w:next w:val="Standard"/>
    <w:link w:val="berschrift4Zchn"/>
    <w:unhideWhenUsed/>
    <w:qFormat/>
    <w:rsid w:val="00351DF9"/>
    <w:pPr>
      <w:keepNext/>
      <w:spacing w:before="240" w:after="60"/>
      <w:outlineLvl w:val="3"/>
    </w:pPr>
    <w:rPr>
      <w:rFonts w:ascii="Calibri" w:hAnsi="Calibri"/>
      <w:b/>
      <w:bCs/>
      <w:sz w:val="28"/>
      <w:szCs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table" w:styleId="Tabellenraster">
    <w:name w:val="Table Grid"/>
    <w:basedOn w:val="NormaleTabelle"/>
    <w:rsid w:val="00E45470"/>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rsid w:val="00E45470"/>
    <w:pPr>
      <w:tabs>
        <w:tab w:val="center" w:pos="4536"/>
        <w:tab w:val="right" w:pos="9072"/>
      </w:tabs>
    </w:pPr>
  </w:style>
  <w:style w:type="character" w:styleId="Seitenzahl">
    <w:name w:val="page number"/>
    <w:basedOn w:val="Absatz-Standardschriftart"/>
    <w:rsid w:val="00E45470"/>
  </w:style>
  <w:style w:type="character" w:styleId="Hyperlink">
    <w:name w:val="Hyperlink"/>
    <w:rsid w:val="00E45470"/>
    <w:rPr>
      <w:color w:val="0000FF"/>
      <w:u w:val="single"/>
    </w:rPr>
  </w:style>
  <w:style w:type="paragraph" w:styleId="Textkrper">
    <w:name w:val="Body Text"/>
    <w:basedOn w:val="Standard"/>
    <w:rsid w:val="00E45470"/>
    <w:pPr>
      <w:spacing w:before="240" w:after="120"/>
      <w:jc w:val="center"/>
    </w:pPr>
    <w:rPr>
      <w:rFonts w:ascii="Times New Roman" w:hAnsi="Times New Roman"/>
      <w:sz w:val="18"/>
    </w:rPr>
  </w:style>
  <w:style w:type="paragraph" w:customStyle="1" w:styleId="U1">
    <w:name w:val="U1"/>
    <w:basedOn w:val="Standard"/>
    <w:rsid w:val="00E45470"/>
    <w:pPr>
      <w:spacing w:before="60" w:after="60"/>
    </w:pPr>
    <w:rPr>
      <w:rFonts w:ascii="Times New Roman" w:hAnsi="Times New Roman"/>
      <w:b/>
    </w:rPr>
  </w:style>
  <w:style w:type="paragraph" w:customStyle="1" w:styleId="Aufzhlung">
    <w:name w:val="Aufzählung"/>
    <w:basedOn w:val="Standard"/>
    <w:rsid w:val="00E45470"/>
    <w:pPr>
      <w:numPr>
        <w:numId w:val="2"/>
      </w:numPr>
      <w:spacing w:after="0"/>
    </w:pPr>
    <w:rPr>
      <w:rFonts w:ascii="Times New Roman" w:hAnsi="Times New Roman"/>
    </w:rPr>
  </w:style>
  <w:style w:type="paragraph" w:styleId="Kopfzeile">
    <w:name w:val="header"/>
    <w:basedOn w:val="Standard"/>
    <w:link w:val="KopfzeileZchn"/>
    <w:uiPriority w:val="99"/>
    <w:rsid w:val="00E45470"/>
    <w:pPr>
      <w:tabs>
        <w:tab w:val="center" w:pos="4536"/>
        <w:tab w:val="right" w:pos="9072"/>
      </w:tabs>
    </w:pPr>
  </w:style>
  <w:style w:type="paragraph" w:styleId="Aufzhlungszeichen">
    <w:name w:val="List Bullet"/>
    <w:basedOn w:val="Standard"/>
    <w:autoRedefine/>
    <w:rsid w:val="00992382"/>
    <w:pPr>
      <w:numPr>
        <w:numId w:val="3"/>
      </w:numPr>
    </w:pPr>
    <w:rPr>
      <w:sz w:val="22"/>
      <w:szCs w:val="22"/>
    </w:rPr>
  </w:style>
  <w:style w:type="paragraph" w:styleId="StandardWeb">
    <w:name w:val="Normal (Web)"/>
    <w:basedOn w:val="Standard"/>
    <w:uiPriority w:val="99"/>
    <w:unhideWhenUsed/>
    <w:rsid w:val="00B97AD5"/>
    <w:pPr>
      <w:spacing w:before="100" w:beforeAutospacing="1" w:after="100" w:afterAutospacing="1"/>
    </w:pPr>
    <w:rPr>
      <w:rFonts w:ascii="Times New Roman" w:hAnsi="Times New Roman"/>
      <w:szCs w:val="24"/>
    </w:rPr>
  </w:style>
  <w:style w:type="paragraph" w:styleId="Titel">
    <w:name w:val="Title"/>
    <w:basedOn w:val="Standard"/>
    <w:link w:val="TitelZchn"/>
    <w:qFormat/>
    <w:rsid w:val="007A601A"/>
    <w:pPr>
      <w:spacing w:after="0"/>
      <w:jc w:val="center"/>
    </w:pPr>
    <w:rPr>
      <w:rFonts w:ascii="Times New Roman" w:hAnsi="Times New Roman"/>
      <w:b/>
      <w:bCs/>
      <w:sz w:val="32"/>
      <w:szCs w:val="24"/>
    </w:rPr>
  </w:style>
  <w:style w:type="character" w:customStyle="1" w:styleId="TitelZchn">
    <w:name w:val="Titel Zchn"/>
    <w:link w:val="Titel"/>
    <w:rsid w:val="007A601A"/>
    <w:rPr>
      <w:b/>
      <w:bCs/>
      <w:sz w:val="32"/>
      <w:szCs w:val="24"/>
    </w:rPr>
  </w:style>
  <w:style w:type="numbering" w:styleId="111111">
    <w:name w:val="Outline List 2"/>
    <w:basedOn w:val="KeineListe"/>
    <w:rsid w:val="007C481C"/>
    <w:pPr>
      <w:numPr>
        <w:numId w:val="9"/>
      </w:numPr>
    </w:pPr>
  </w:style>
  <w:style w:type="paragraph" w:styleId="Sprechblasentext">
    <w:name w:val="Balloon Text"/>
    <w:basedOn w:val="Standard"/>
    <w:link w:val="SprechblasentextZchn"/>
    <w:rsid w:val="007426BF"/>
    <w:pPr>
      <w:spacing w:after="0"/>
    </w:pPr>
    <w:rPr>
      <w:rFonts w:ascii="Tahoma" w:hAnsi="Tahoma" w:cs="Tahoma"/>
      <w:sz w:val="16"/>
      <w:szCs w:val="16"/>
    </w:rPr>
  </w:style>
  <w:style w:type="character" w:customStyle="1" w:styleId="SprechblasentextZchn">
    <w:name w:val="Sprechblasentext Zchn"/>
    <w:link w:val="Sprechblasentext"/>
    <w:rsid w:val="007426BF"/>
    <w:rPr>
      <w:rFonts w:ascii="Tahoma" w:hAnsi="Tahoma" w:cs="Tahoma"/>
      <w:sz w:val="16"/>
      <w:szCs w:val="16"/>
    </w:rPr>
  </w:style>
  <w:style w:type="paragraph" w:styleId="Listenabsatz">
    <w:name w:val="List Paragraph"/>
    <w:basedOn w:val="Standard"/>
    <w:uiPriority w:val="34"/>
    <w:qFormat/>
    <w:rsid w:val="001B0C3E"/>
    <w:pPr>
      <w:ind w:left="708"/>
    </w:pPr>
  </w:style>
  <w:style w:type="character" w:styleId="Hervorhebung">
    <w:name w:val="Emphasis"/>
    <w:uiPriority w:val="20"/>
    <w:qFormat/>
    <w:rsid w:val="00E601AA"/>
    <w:rPr>
      <w:i/>
      <w:iCs/>
    </w:rPr>
  </w:style>
  <w:style w:type="character" w:customStyle="1" w:styleId="berschrift4Zchn">
    <w:name w:val="Überschrift 4 Zchn"/>
    <w:link w:val="berschrift4"/>
    <w:rsid w:val="00351DF9"/>
    <w:rPr>
      <w:rFonts w:ascii="Calibri" w:eastAsia="Times New Roman" w:hAnsi="Calibri" w:cs="Times New Roman"/>
      <w:b/>
      <w:bCs/>
      <w:sz w:val="28"/>
      <w:szCs w:val="28"/>
    </w:rPr>
  </w:style>
  <w:style w:type="character" w:customStyle="1" w:styleId="KopfzeileZchn">
    <w:name w:val="Kopfzeile Zchn"/>
    <w:link w:val="Kopfzeile"/>
    <w:uiPriority w:val="99"/>
    <w:rsid w:val="00E3033F"/>
    <w:rPr>
      <w:rFonts w:ascii="Arial" w:hAnsi="Arial"/>
      <w:sz w:val="24"/>
    </w:rPr>
  </w:style>
  <w:style w:type="character" w:styleId="BesuchterHyperlink">
    <w:name w:val="FollowedHyperlink"/>
    <w:rsid w:val="00646C4B"/>
    <w:rPr>
      <w:color w:val="800080"/>
      <w:u w:val="single"/>
    </w:rPr>
  </w:style>
  <w:style w:type="paragraph" w:customStyle="1" w:styleId="Default">
    <w:name w:val="Default"/>
    <w:rsid w:val="002F698F"/>
    <w:pPr>
      <w:autoSpaceDE w:val="0"/>
      <w:autoSpaceDN w:val="0"/>
      <w:adjustRightInd w:val="0"/>
    </w:pPr>
    <w:rPr>
      <w:rFonts w:ascii="Arial" w:hAnsi="Arial" w:cs="Arial"/>
      <w:color w:val="000000"/>
      <w:sz w:val="24"/>
      <w:szCs w:val="24"/>
    </w:rPr>
  </w:style>
  <w:style w:type="character" w:customStyle="1" w:styleId="st">
    <w:name w:val="st"/>
    <w:rsid w:val="009965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45470"/>
    <w:pPr>
      <w:spacing w:after="240"/>
    </w:pPr>
    <w:rPr>
      <w:rFonts w:ascii="Arial" w:hAnsi="Arial"/>
      <w:sz w:val="24"/>
    </w:rPr>
  </w:style>
  <w:style w:type="paragraph" w:styleId="berschrift1">
    <w:name w:val="heading 1"/>
    <w:basedOn w:val="Standard"/>
    <w:next w:val="Standard"/>
    <w:qFormat/>
    <w:rsid w:val="00E45470"/>
    <w:pPr>
      <w:keepNext/>
      <w:spacing w:before="240" w:after="60"/>
      <w:outlineLvl w:val="0"/>
    </w:pPr>
    <w:rPr>
      <w:rFonts w:cs="Arial"/>
      <w:b/>
      <w:bCs/>
      <w:kern w:val="32"/>
      <w:sz w:val="32"/>
      <w:szCs w:val="32"/>
    </w:rPr>
  </w:style>
  <w:style w:type="paragraph" w:styleId="berschrift4">
    <w:name w:val="heading 4"/>
    <w:basedOn w:val="Standard"/>
    <w:next w:val="Standard"/>
    <w:link w:val="berschrift4Zchn"/>
    <w:unhideWhenUsed/>
    <w:qFormat/>
    <w:rsid w:val="00351DF9"/>
    <w:pPr>
      <w:keepNext/>
      <w:spacing w:before="240" w:after="60"/>
      <w:outlineLvl w:val="3"/>
    </w:pPr>
    <w:rPr>
      <w:rFonts w:ascii="Calibri" w:hAnsi="Calibri"/>
      <w:b/>
      <w:bCs/>
      <w:sz w:val="28"/>
      <w:szCs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table" w:styleId="Tabellenraster">
    <w:name w:val="Table Grid"/>
    <w:basedOn w:val="NormaleTabelle"/>
    <w:rsid w:val="00E45470"/>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rsid w:val="00E45470"/>
    <w:pPr>
      <w:tabs>
        <w:tab w:val="center" w:pos="4536"/>
        <w:tab w:val="right" w:pos="9072"/>
      </w:tabs>
    </w:pPr>
  </w:style>
  <w:style w:type="character" w:styleId="Seitenzahl">
    <w:name w:val="page number"/>
    <w:basedOn w:val="Absatz-Standardschriftart"/>
    <w:rsid w:val="00E45470"/>
  </w:style>
  <w:style w:type="character" w:styleId="Hyperlink">
    <w:name w:val="Hyperlink"/>
    <w:rsid w:val="00E45470"/>
    <w:rPr>
      <w:color w:val="0000FF"/>
      <w:u w:val="single"/>
    </w:rPr>
  </w:style>
  <w:style w:type="paragraph" w:styleId="Textkrper">
    <w:name w:val="Body Text"/>
    <w:basedOn w:val="Standard"/>
    <w:rsid w:val="00E45470"/>
    <w:pPr>
      <w:spacing w:before="240" w:after="120"/>
      <w:jc w:val="center"/>
    </w:pPr>
    <w:rPr>
      <w:rFonts w:ascii="Times New Roman" w:hAnsi="Times New Roman"/>
      <w:sz w:val="18"/>
    </w:rPr>
  </w:style>
  <w:style w:type="paragraph" w:customStyle="1" w:styleId="U1">
    <w:name w:val="U1"/>
    <w:basedOn w:val="Standard"/>
    <w:rsid w:val="00E45470"/>
    <w:pPr>
      <w:spacing w:before="60" w:after="60"/>
    </w:pPr>
    <w:rPr>
      <w:rFonts w:ascii="Times New Roman" w:hAnsi="Times New Roman"/>
      <w:b/>
    </w:rPr>
  </w:style>
  <w:style w:type="paragraph" w:customStyle="1" w:styleId="Aufzhlung">
    <w:name w:val="Aufzählung"/>
    <w:basedOn w:val="Standard"/>
    <w:rsid w:val="00E45470"/>
    <w:pPr>
      <w:numPr>
        <w:numId w:val="2"/>
      </w:numPr>
      <w:spacing w:after="0"/>
    </w:pPr>
    <w:rPr>
      <w:rFonts w:ascii="Times New Roman" w:hAnsi="Times New Roman"/>
    </w:rPr>
  </w:style>
  <w:style w:type="paragraph" w:styleId="Kopfzeile">
    <w:name w:val="header"/>
    <w:basedOn w:val="Standard"/>
    <w:link w:val="KopfzeileZchn"/>
    <w:uiPriority w:val="99"/>
    <w:rsid w:val="00E45470"/>
    <w:pPr>
      <w:tabs>
        <w:tab w:val="center" w:pos="4536"/>
        <w:tab w:val="right" w:pos="9072"/>
      </w:tabs>
    </w:pPr>
  </w:style>
  <w:style w:type="paragraph" w:styleId="Aufzhlungszeichen">
    <w:name w:val="List Bullet"/>
    <w:basedOn w:val="Standard"/>
    <w:autoRedefine/>
    <w:rsid w:val="00992382"/>
    <w:pPr>
      <w:numPr>
        <w:numId w:val="3"/>
      </w:numPr>
    </w:pPr>
    <w:rPr>
      <w:sz w:val="22"/>
      <w:szCs w:val="22"/>
    </w:rPr>
  </w:style>
  <w:style w:type="paragraph" w:styleId="StandardWeb">
    <w:name w:val="Normal (Web)"/>
    <w:basedOn w:val="Standard"/>
    <w:uiPriority w:val="99"/>
    <w:unhideWhenUsed/>
    <w:rsid w:val="00B97AD5"/>
    <w:pPr>
      <w:spacing w:before="100" w:beforeAutospacing="1" w:after="100" w:afterAutospacing="1"/>
    </w:pPr>
    <w:rPr>
      <w:rFonts w:ascii="Times New Roman" w:hAnsi="Times New Roman"/>
      <w:szCs w:val="24"/>
    </w:rPr>
  </w:style>
  <w:style w:type="paragraph" w:styleId="Titel">
    <w:name w:val="Title"/>
    <w:basedOn w:val="Standard"/>
    <w:link w:val="TitelZchn"/>
    <w:qFormat/>
    <w:rsid w:val="007A601A"/>
    <w:pPr>
      <w:spacing w:after="0"/>
      <w:jc w:val="center"/>
    </w:pPr>
    <w:rPr>
      <w:rFonts w:ascii="Times New Roman" w:hAnsi="Times New Roman"/>
      <w:b/>
      <w:bCs/>
      <w:sz w:val="32"/>
      <w:szCs w:val="24"/>
    </w:rPr>
  </w:style>
  <w:style w:type="character" w:customStyle="1" w:styleId="TitelZchn">
    <w:name w:val="Titel Zchn"/>
    <w:link w:val="Titel"/>
    <w:rsid w:val="007A601A"/>
    <w:rPr>
      <w:b/>
      <w:bCs/>
      <w:sz w:val="32"/>
      <w:szCs w:val="24"/>
    </w:rPr>
  </w:style>
  <w:style w:type="numbering" w:styleId="111111">
    <w:name w:val="Outline List 2"/>
    <w:basedOn w:val="KeineListe"/>
    <w:rsid w:val="007C481C"/>
    <w:pPr>
      <w:numPr>
        <w:numId w:val="9"/>
      </w:numPr>
    </w:pPr>
  </w:style>
  <w:style w:type="paragraph" w:styleId="Sprechblasentext">
    <w:name w:val="Balloon Text"/>
    <w:basedOn w:val="Standard"/>
    <w:link w:val="SprechblasentextZchn"/>
    <w:rsid w:val="007426BF"/>
    <w:pPr>
      <w:spacing w:after="0"/>
    </w:pPr>
    <w:rPr>
      <w:rFonts w:ascii="Tahoma" w:hAnsi="Tahoma" w:cs="Tahoma"/>
      <w:sz w:val="16"/>
      <w:szCs w:val="16"/>
    </w:rPr>
  </w:style>
  <w:style w:type="character" w:customStyle="1" w:styleId="SprechblasentextZchn">
    <w:name w:val="Sprechblasentext Zchn"/>
    <w:link w:val="Sprechblasentext"/>
    <w:rsid w:val="007426BF"/>
    <w:rPr>
      <w:rFonts w:ascii="Tahoma" w:hAnsi="Tahoma" w:cs="Tahoma"/>
      <w:sz w:val="16"/>
      <w:szCs w:val="16"/>
    </w:rPr>
  </w:style>
  <w:style w:type="paragraph" w:styleId="Listenabsatz">
    <w:name w:val="List Paragraph"/>
    <w:basedOn w:val="Standard"/>
    <w:uiPriority w:val="34"/>
    <w:qFormat/>
    <w:rsid w:val="001B0C3E"/>
    <w:pPr>
      <w:ind w:left="708"/>
    </w:pPr>
  </w:style>
  <w:style w:type="character" w:styleId="Hervorhebung">
    <w:name w:val="Emphasis"/>
    <w:uiPriority w:val="20"/>
    <w:qFormat/>
    <w:rsid w:val="00E601AA"/>
    <w:rPr>
      <w:i/>
      <w:iCs/>
    </w:rPr>
  </w:style>
  <w:style w:type="character" w:customStyle="1" w:styleId="berschrift4Zchn">
    <w:name w:val="Überschrift 4 Zchn"/>
    <w:link w:val="berschrift4"/>
    <w:rsid w:val="00351DF9"/>
    <w:rPr>
      <w:rFonts w:ascii="Calibri" w:eastAsia="Times New Roman" w:hAnsi="Calibri" w:cs="Times New Roman"/>
      <w:b/>
      <w:bCs/>
      <w:sz w:val="28"/>
      <w:szCs w:val="28"/>
    </w:rPr>
  </w:style>
  <w:style w:type="character" w:customStyle="1" w:styleId="KopfzeileZchn">
    <w:name w:val="Kopfzeile Zchn"/>
    <w:link w:val="Kopfzeile"/>
    <w:uiPriority w:val="99"/>
    <w:rsid w:val="00E3033F"/>
    <w:rPr>
      <w:rFonts w:ascii="Arial" w:hAnsi="Arial"/>
      <w:sz w:val="24"/>
    </w:rPr>
  </w:style>
  <w:style w:type="character" w:styleId="BesuchterHyperlink">
    <w:name w:val="FollowedHyperlink"/>
    <w:rsid w:val="00646C4B"/>
    <w:rPr>
      <w:color w:val="800080"/>
      <w:u w:val="single"/>
    </w:rPr>
  </w:style>
  <w:style w:type="paragraph" w:customStyle="1" w:styleId="Default">
    <w:name w:val="Default"/>
    <w:rsid w:val="002F698F"/>
    <w:pPr>
      <w:autoSpaceDE w:val="0"/>
      <w:autoSpaceDN w:val="0"/>
      <w:adjustRightInd w:val="0"/>
    </w:pPr>
    <w:rPr>
      <w:rFonts w:ascii="Arial" w:hAnsi="Arial" w:cs="Arial"/>
      <w:color w:val="000000"/>
      <w:sz w:val="24"/>
      <w:szCs w:val="24"/>
    </w:rPr>
  </w:style>
  <w:style w:type="character" w:customStyle="1" w:styleId="st">
    <w:name w:val="st"/>
    <w:rsid w:val="00996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25173">
      <w:bodyDiv w:val="1"/>
      <w:marLeft w:val="525"/>
      <w:marRight w:val="525"/>
      <w:marTop w:val="525"/>
      <w:marBottom w:val="525"/>
      <w:divBdr>
        <w:top w:val="none" w:sz="0" w:space="0" w:color="auto"/>
        <w:left w:val="none" w:sz="0" w:space="0" w:color="auto"/>
        <w:bottom w:val="none" w:sz="0" w:space="0" w:color="auto"/>
        <w:right w:val="none" w:sz="0" w:space="0" w:color="auto"/>
      </w:divBdr>
      <w:divsChild>
        <w:div w:id="879169794">
          <w:marLeft w:val="0"/>
          <w:marRight w:val="0"/>
          <w:marTop w:val="0"/>
          <w:marBottom w:val="0"/>
          <w:divBdr>
            <w:top w:val="none" w:sz="0" w:space="0" w:color="auto"/>
            <w:left w:val="none" w:sz="0" w:space="0" w:color="auto"/>
            <w:bottom w:val="none" w:sz="0" w:space="0" w:color="auto"/>
            <w:right w:val="none" w:sz="0" w:space="0" w:color="auto"/>
          </w:divBdr>
          <w:divsChild>
            <w:div w:id="862134262">
              <w:marLeft w:val="0"/>
              <w:marRight w:val="0"/>
              <w:marTop w:val="0"/>
              <w:marBottom w:val="0"/>
              <w:divBdr>
                <w:top w:val="none" w:sz="0" w:space="0" w:color="auto"/>
                <w:left w:val="none" w:sz="0" w:space="0" w:color="auto"/>
                <w:bottom w:val="none" w:sz="0" w:space="0" w:color="auto"/>
                <w:right w:val="none" w:sz="0" w:space="0" w:color="auto"/>
              </w:divBdr>
              <w:divsChild>
                <w:div w:id="1378776407">
                  <w:marLeft w:val="0"/>
                  <w:marRight w:val="0"/>
                  <w:marTop w:val="0"/>
                  <w:marBottom w:val="0"/>
                  <w:divBdr>
                    <w:top w:val="none" w:sz="0" w:space="0" w:color="auto"/>
                    <w:left w:val="none" w:sz="0" w:space="0" w:color="auto"/>
                    <w:bottom w:val="none" w:sz="0" w:space="0" w:color="auto"/>
                    <w:right w:val="none" w:sz="0" w:space="0" w:color="auto"/>
                  </w:divBdr>
                  <w:divsChild>
                    <w:div w:id="1760712018">
                      <w:marLeft w:val="0"/>
                      <w:marRight w:val="0"/>
                      <w:marTop w:val="0"/>
                      <w:marBottom w:val="0"/>
                      <w:divBdr>
                        <w:top w:val="none" w:sz="0" w:space="0" w:color="auto"/>
                        <w:left w:val="none" w:sz="0" w:space="0" w:color="auto"/>
                        <w:bottom w:val="none" w:sz="0" w:space="0" w:color="auto"/>
                        <w:right w:val="none" w:sz="0" w:space="0" w:color="auto"/>
                      </w:divBdr>
                      <w:divsChild>
                        <w:div w:id="1901986365">
                          <w:marLeft w:val="0"/>
                          <w:marRight w:val="0"/>
                          <w:marTop w:val="0"/>
                          <w:marBottom w:val="0"/>
                          <w:divBdr>
                            <w:top w:val="none" w:sz="0" w:space="0" w:color="auto"/>
                            <w:left w:val="none" w:sz="0" w:space="0" w:color="auto"/>
                            <w:bottom w:val="none" w:sz="0" w:space="0" w:color="auto"/>
                            <w:right w:val="none" w:sz="0" w:space="0" w:color="auto"/>
                          </w:divBdr>
                          <w:divsChild>
                            <w:div w:id="1073045100">
                              <w:marLeft w:val="0"/>
                              <w:marRight w:val="0"/>
                              <w:marTop w:val="0"/>
                              <w:marBottom w:val="0"/>
                              <w:divBdr>
                                <w:top w:val="none" w:sz="0" w:space="0" w:color="auto"/>
                                <w:left w:val="none" w:sz="0" w:space="0" w:color="auto"/>
                                <w:bottom w:val="none" w:sz="0" w:space="0" w:color="auto"/>
                                <w:right w:val="none" w:sz="0" w:space="0" w:color="auto"/>
                              </w:divBdr>
                              <w:divsChild>
                                <w:div w:id="1008092790">
                                  <w:marLeft w:val="0"/>
                                  <w:marRight w:val="0"/>
                                  <w:marTop w:val="0"/>
                                  <w:marBottom w:val="0"/>
                                  <w:divBdr>
                                    <w:top w:val="none" w:sz="0" w:space="0" w:color="auto"/>
                                    <w:left w:val="none" w:sz="0" w:space="0" w:color="auto"/>
                                    <w:bottom w:val="none" w:sz="0" w:space="0" w:color="auto"/>
                                    <w:right w:val="none" w:sz="0" w:space="0" w:color="auto"/>
                                  </w:divBdr>
                                  <w:divsChild>
                                    <w:div w:id="45225213">
                                      <w:marLeft w:val="0"/>
                                      <w:marRight w:val="0"/>
                                      <w:marTop w:val="0"/>
                                      <w:marBottom w:val="0"/>
                                      <w:divBdr>
                                        <w:top w:val="none" w:sz="0" w:space="0" w:color="auto"/>
                                        <w:left w:val="none" w:sz="0" w:space="0" w:color="auto"/>
                                        <w:bottom w:val="none" w:sz="0" w:space="0" w:color="auto"/>
                                        <w:right w:val="none" w:sz="0" w:space="0" w:color="auto"/>
                                      </w:divBdr>
                                      <w:divsChild>
                                        <w:div w:id="2057504929">
                                          <w:marLeft w:val="0"/>
                                          <w:marRight w:val="0"/>
                                          <w:marTop w:val="0"/>
                                          <w:marBottom w:val="0"/>
                                          <w:divBdr>
                                            <w:top w:val="none" w:sz="0" w:space="0" w:color="auto"/>
                                            <w:left w:val="none" w:sz="0" w:space="0" w:color="auto"/>
                                            <w:bottom w:val="none" w:sz="0" w:space="0" w:color="auto"/>
                                            <w:right w:val="none" w:sz="0" w:space="0" w:color="auto"/>
                                          </w:divBdr>
                                          <w:divsChild>
                                            <w:div w:id="2113892780">
                                              <w:marLeft w:val="0"/>
                                              <w:marRight w:val="0"/>
                                              <w:marTop w:val="0"/>
                                              <w:marBottom w:val="0"/>
                                              <w:divBdr>
                                                <w:top w:val="none" w:sz="0" w:space="0" w:color="auto"/>
                                                <w:left w:val="none" w:sz="0" w:space="0" w:color="auto"/>
                                                <w:bottom w:val="none" w:sz="0" w:space="0" w:color="auto"/>
                                                <w:right w:val="none" w:sz="0" w:space="0" w:color="auto"/>
                                              </w:divBdr>
                                              <w:divsChild>
                                                <w:div w:id="446317901">
                                                  <w:marLeft w:val="0"/>
                                                  <w:marRight w:val="0"/>
                                                  <w:marTop w:val="0"/>
                                                  <w:marBottom w:val="0"/>
                                                  <w:divBdr>
                                                    <w:top w:val="none" w:sz="0" w:space="0" w:color="auto"/>
                                                    <w:left w:val="none" w:sz="0" w:space="0" w:color="auto"/>
                                                    <w:bottom w:val="none" w:sz="0" w:space="0" w:color="auto"/>
                                                    <w:right w:val="none" w:sz="0" w:space="0" w:color="auto"/>
                                                  </w:divBdr>
                                                </w:div>
                                                <w:div w:id="116420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64717">
      <w:bodyDiv w:val="1"/>
      <w:marLeft w:val="0"/>
      <w:marRight w:val="0"/>
      <w:marTop w:val="0"/>
      <w:marBottom w:val="0"/>
      <w:divBdr>
        <w:top w:val="none" w:sz="0" w:space="0" w:color="auto"/>
        <w:left w:val="none" w:sz="0" w:space="0" w:color="auto"/>
        <w:bottom w:val="none" w:sz="0" w:space="0" w:color="auto"/>
        <w:right w:val="none" w:sz="0" w:space="0" w:color="auto"/>
      </w:divBdr>
    </w:div>
    <w:div w:id="809518308">
      <w:bodyDiv w:val="1"/>
      <w:marLeft w:val="0"/>
      <w:marRight w:val="0"/>
      <w:marTop w:val="0"/>
      <w:marBottom w:val="0"/>
      <w:divBdr>
        <w:top w:val="none" w:sz="0" w:space="0" w:color="auto"/>
        <w:left w:val="none" w:sz="0" w:space="0" w:color="auto"/>
        <w:bottom w:val="none" w:sz="0" w:space="0" w:color="auto"/>
        <w:right w:val="none" w:sz="0" w:space="0" w:color="auto"/>
      </w:divBdr>
    </w:div>
    <w:div w:id="1087580865">
      <w:bodyDiv w:val="1"/>
      <w:marLeft w:val="0"/>
      <w:marRight w:val="0"/>
      <w:marTop w:val="0"/>
      <w:marBottom w:val="0"/>
      <w:divBdr>
        <w:top w:val="none" w:sz="0" w:space="0" w:color="auto"/>
        <w:left w:val="none" w:sz="0" w:space="0" w:color="auto"/>
        <w:bottom w:val="none" w:sz="0" w:space="0" w:color="auto"/>
        <w:right w:val="none" w:sz="0" w:space="0" w:color="auto"/>
      </w:divBdr>
    </w:div>
    <w:div w:id="1129202335">
      <w:bodyDiv w:val="1"/>
      <w:marLeft w:val="0"/>
      <w:marRight w:val="0"/>
      <w:marTop w:val="0"/>
      <w:marBottom w:val="0"/>
      <w:divBdr>
        <w:top w:val="none" w:sz="0" w:space="0" w:color="auto"/>
        <w:left w:val="none" w:sz="0" w:space="0" w:color="auto"/>
        <w:bottom w:val="none" w:sz="0" w:space="0" w:color="auto"/>
        <w:right w:val="none" w:sz="0" w:space="0" w:color="auto"/>
      </w:divBdr>
    </w:div>
    <w:div w:id="1174030481">
      <w:bodyDiv w:val="1"/>
      <w:marLeft w:val="525"/>
      <w:marRight w:val="525"/>
      <w:marTop w:val="525"/>
      <w:marBottom w:val="525"/>
      <w:divBdr>
        <w:top w:val="none" w:sz="0" w:space="0" w:color="auto"/>
        <w:left w:val="none" w:sz="0" w:space="0" w:color="auto"/>
        <w:bottom w:val="none" w:sz="0" w:space="0" w:color="auto"/>
        <w:right w:val="none" w:sz="0" w:space="0" w:color="auto"/>
      </w:divBdr>
      <w:divsChild>
        <w:div w:id="1366055671">
          <w:marLeft w:val="0"/>
          <w:marRight w:val="0"/>
          <w:marTop w:val="0"/>
          <w:marBottom w:val="0"/>
          <w:divBdr>
            <w:top w:val="none" w:sz="0" w:space="0" w:color="auto"/>
            <w:left w:val="none" w:sz="0" w:space="0" w:color="auto"/>
            <w:bottom w:val="none" w:sz="0" w:space="0" w:color="auto"/>
            <w:right w:val="none" w:sz="0" w:space="0" w:color="auto"/>
          </w:divBdr>
          <w:divsChild>
            <w:div w:id="1556426520">
              <w:marLeft w:val="0"/>
              <w:marRight w:val="0"/>
              <w:marTop w:val="0"/>
              <w:marBottom w:val="0"/>
              <w:divBdr>
                <w:top w:val="none" w:sz="0" w:space="0" w:color="auto"/>
                <w:left w:val="none" w:sz="0" w:space="0" w:color="auto"/>
                <w:bottom w:val="none" w:sz="0" w:space="0" w:color="auto"/>
                <w:right w:val="none" w:sz="0" w:space="0" w:color="auto"/>
              </w:divBdr>
              <w:divsChild>
                <w:div w:id="1473249326">
                  <w:marLeft w:val="0"/>
                  <w:marRight w:val="0"/>
                  <w:marTop w:val="0"/>
                  <w:marBottom w:val="0"/>
                  <w:divBdr>
                    <w:top w:val="none" w:sz="0" w:space="0" w:color="auto"/>
                    <w:left w:val="none" w:sz="0" w:space="0" w:color="auto"/>
                    <w:bottom w:val="none" w:sz="0" w:space="0" w:color="auto"/>
                    <w:right w:val="none" w:sz="0" w:space="0" w:color="auto"/>
                  </w:divBdr>
                  <w:divsChild>
                    <w:div w:id="407583343">
                      <w:marLeft w:val="0"/>
                      <w:marRight w:val="0"/>
                      <w:marTop w:val="0"/>
                      <w:marBottom w:val="0"/>
                      <w:divBdr>
                        <w:top w:val="none" w:sz="0" w:space="0" w:color="auto"/>
                        <w:left w:val="none" w:sz="0" w:space="0" w:color="auto"/>
                        <w:bottom w:val="none" w:sz="0" w:space="0" w:color="auto"/>
                        <w:right w:val="none" w:sz="0" w:space="0" w:color="auto"/>
                      </w:divBdr>
                    </w:div>
                    <w:div w:id="525480468">
                      <w:marLeft w:val="0"/>
                      <w:marRight w:val="0"/>
                      <w:marTop w:val="0"/>
                      <w:marBottom w:val="0"/>
                      <w:divBdr>
                        <w:top w:val="none" w:sz="0" w:space="0" w:color="auto"/>
                        <w:left w:val="none" w:sz="0" w:space="0" w:color="auto"/>
                        <w:bottom w:val="none" w:sz="0" w:space="0" w:color="auto"/>
                        <w:right w:val="none" w:sz="0" w:space="0" w:color="auto"/>
                      </w:divBdr>
                    </w:div>
                    <w:div w:id="1099059511">
                      <w:marLeft w:val="0"/>
                      <w:marRight w:val="0"/>
                      <w:marTop w:val="0"/>
                      <w:marBottom w:val="0"/>
                      <w:divBdr>
                        <w:top w:val="none" w:sz="0" w:space="0" w:color="auto"/>
                        <w:left w:val="none" w:sz="0" w:space="0" w:color="auto"/>
                        <w:bottom w:val="none" w:sz="0" w:space="0" w:color="auto"/>
                        <w:right w:val="none" w:sz="0" w:space="0" w:color="auto"/>
                      </w:divBdr>
                    </w:div>
                    <w:div w:id="1340036732">
                      <w:marLeft w:val="0"/>
                      <w:marRight w:val="0"/>
                      <w:marTop w:val="0"/>
                      <w:marBottom w:val="0"/>
                      <w:divBdr>
                        <w:top w:val="none" w:sz="0" w:space="0" w:color="auto"/>
                        <w:left w:val="none" w:sz="0" w:space="0" w:color="auto"/>
                        <w:bottom w:val="none" w:sz="0" w:space="0" w:color="auto"/>
                        <w:right w:val="none" w:sz="0" w:space="0" w:color="auto"/>
                      </w:divBdr>
                    </w:div>
                    <w:div w:id="1623611968">
                      <w:marLeft w:val="0"/>
                      <w:marRight w:val="0"/>
                      <w:marTop w:val="0"/>
                      <w:marBottom w:val="0"/>
                      <w:divBdr>
                        <w:top w:val="none" w:sz="0" w:space="0" w:color="auto"/>
                        <w:left w:val="none" w:sz="0" w:space="0" w:color="auto"/>
                        <w:bottom w:val="none" w:sz="0" w:space="0" w:color="auto"/>
                        <w:right w:val="none" w:sz="0" w:space="0" w:color="auto"/>
                      </w:divBdr>
                    </w:div>
                    <w:div w:id="1762988004">
                      <w:marLeft w:val="0"/>
                      <w:marRight w:val="0"/>
                      <w:marTop w:val="0"/>
                      <w:marBottom w:val="0"/>
                      <w:divBdr>
                        <w:top w:val="none" w:sz="0" w:space="0" w:color="auto"/>
                        <w:left w:val="none" w:sz="0" w:space="0" w:color="auto"/>
                        <w:bottom w:val="none" w:sz="0" w:space="0" w:color="auto"/>
                        <w:right w:val="none" w:sz="0" w:space="0" w:color="auto"/>
                      </w:divBdr>
                    </w:div>
                    <w:div w:id="2012443655">
                      <w:marLeft w:val="0"/>
                      <w:marRight w:val="0"/>
                      <w:marTop w:val="0"/>
                      <w:marBottom w:val="0"/>
                      <w:divBdr>
                        <w:top w:val="none" w:sz="0" w:space="0" w:color="auto"/>
                        <w:left w:val="none" w:sz="0" w:space="0" w:color="auto"/>
                        <w:bottom w:val="none" w:sz="0" w:space="0" w:color="auto"/>
                        <w:right w:val="none" w:sz="0" w:space="0" w:color="auto"/>
                      </w:divBdr>
                    </w:div>
                    <w:div w:id="20353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13632">
      <w:bodyDiv w:val="1"/>
      <w:marLeft w:val="0"/>
      <w:marRight w:val="0"/>
      <w:marTop w:val="0"/>
      <w:marBottom w:val="0"/>
      <w:divBdr>
        <w:top w:val="none" w:sz="0" w:space="0" w:color="auto"/>
        <w:left w:val="none" w:sz="0" w:space="0" w:color="auto"/>
        <w:bottom w:val="none" w:sz="0" w:space="0" w:color="auto"/>
        <w:right w:val="none" w:sz="0" w:space="0" w:color="auto"/>
      </w:divBdr>
    </w:div>
    <w:div w:id="1311716549">
      <w:bodyDiv w:val="1"/>
      <w:marLeft w:val="525"/>
      <w:marRight w:val="525"/>
      <w:marTop w:val="525"/>
      <w:marBottom w:val="525"/>
      <w:divBdr>
        <w:top w:val="none" w:sz="0" w:space="0" w:color="auto"/>
        <w:left w:val="none" w:sz="0" w:space="0" w:color="auto"/>
        <w:bottom w:val="none" w:sz="0" w:space="0" w:color="auto"/>
        <w:right w:val="none" w:sz="0" w:space="0" w:color="auto"/>
      </w:divBdr>
      <w:divsChild>
        <w:div w:id="260263667">
          <w:marLeft w:val="0"/>
          <w:marRight w:val="0"/>
          <w:marTop w:val="0"/>
          <w:marBottom w:val="0"/>
          <w:divBdr>
            <w:top w:val="none" w:sz="0" w:space="0" w:color="auto"/>
            <w:left w:val="none" w:sz="0" w:space="0" w:color="auto"/>
            <w:bottom w:val="none" w:sz="0" w:space="0" w:color="auto"/>
            <w:right w:val="none" w:sz="0" w:space="0" w:color="auto"/>
          </w:divBdr>
          <w:divsChild>
            <w:div w:id="2059162407">
              <w:marLeft w:val="0"/>
              <w:marRight w:val="0"/>
              <w:marTop w:val="0"/>
              <w:marBottom w:val="0"/>
              <w:divBdr>
                <w:top w:val="none" w:sz="0" w:space="0" w:color="auto"/>
                <w:left w:val="none" w:sz="0" w:space="0" w:color="auto"/>
                <w:bottom w:val="none" w:sz="0" w:space="0" w:color="auto"/>
                <w:right w:val="none" w:sz="0" w:space="0" w:color="auto"/>
              </w:divBdr>
              <w:divsChild>
                <w:div w:id="1033000979">
                  <w:marLeft w:val="0"/>
                  <w:marRight w:val="0"/>
                  <w:marTop w:val="0"/>
                  <w:marBottom w:val="0"/>
                  <w:divBdr>
                    <w:top w:val="none" w:sz="0" w:space="0" w:color="auto"/>
                    <w:left w:val="none" w:sz="0" w:space="0" w:color="auto"/>
                    <w:bottom w:val="none" w:sz="0" w:space="0" w:color="auto"/>
                    <w:right w:val="none" w:sz="0" w:space="0" w:color="auto"/>
                  </w:divBdr>
                  <w:divsChild>
                    <w:div w:id="1696618083">
                      <w:marLeft w:val="0"/>
                      <w:marRight w:val="0"/>
                      <w:marTop w:val="0"/>
                      <w:marBottom w:val="0"/>
                      <w:divBdr>
                        <w:top w:val="none" w:sz="0" w:space="0" w:color="auto"/>
                        <w:left w:val="none" w:sz="0" w:space="0" w:color="auto"/>
                        <w:bottom w:val="none" w:sz="0" w:space="0" w:color="auto"/>
                        <w:right w:val="none" w:sz="0" w:space="0" w:color="auto"/>
                      </w:divBdr>
                      <w:divsChild>
                        <w:div w:id="1668753680">
                          <w:marLeft w:val="0"/>
                          <w:marRight w:val="0"/>
                          <w:marTop w:val="0"/>
                          <w:marBottom w:val="0"/>
                          <w:divBdr>
                            <w:top w:val="none" w:sz="0" w:space="0" w:color="auto"/>
                            <w:left w:val="none" w:sz="0" w:space="0" w:color="auto"/>
                            <w:bottom w:val="none" w:sz="0" w:space="0" w:color="auto"/>
                            <w:right w:val="none" w:sz="0" w:space="0" w:color="auto"/>
                          </w:divBdr>
                          <w:divsChild>
                            <w:div w:id="581717023">
                              <w:marLeft w:val="0"/>
                              <w:marRight w:val="0"/>
                              <w:marTop w:val="0"/>
                              <w:marBottom w:val="0"/>
                              <w:divBdr>
                                <w:top w:val="none" w:sz="0" w:space="0" w:color="auto"/>
                                <w:left w:val="none" w:sz="0" w:space="0" w:color="auto"/>
                                <w:bottom w:val="none" w:sz="0" w:space="0" w:color="auto"/>
                                <w:right w:val="none" w:sz="0" w:space="0" w:color="auto"/>
                              </w:divBdr>
                              <w:divsChild>
                                <w:div w:id="148139897">
                                  <w:marLeft w:val="0"/>
                                  <w:marRight w:val="0"/>
                                  <w:marTop w:val="0"/>
                                  <w:marBottom w:val="0"/>
                                  <w:divBdr>
                                    <w:top w:val="none" w:sz="0" w:space="0" w:color="auto"/>
                                    <w:left w:val="none" w:sz="0" w:space="0" w:color="auto"/>
                                    <w:bottom w:val="none" w:sz="0" w:space="0" w:color="auto"/>
                                    <w:right w:val="none" w:sz="0" w:space="0" w:color="auto"/>
                                  </w:divBdr>
                                  <w:divsChild>
                                    <w:div w:id="1104151699">
                                      <w:marLeft w:val="0"/>
                                      <w:marRight w:val="0"/>
                                      <w:marTop w:val="0"/>
                                      <w:marBottom w:val="0"/>
                                      <w:divBdr>
                                        <w:top w:val="none" w:sz="0" w:space="0" w:color="auto"/>
                                        <w:left w:val="none" w:sz="0" w:space="0" w:color="auto"/>
                                        <w:bottom w:val="none" w:sz="0" w:space="0" w:color="auto"/>
                                        <w:right w:val="none" w:sz="0" w:space="0" w:color="auto"/>
                                      </w:divBdr>
                                      <w:divsChild>
                                        <w:div w:id="898981960">
                                          <w:marLeft w:val="0"/>
                                          <w:marRight w:val="0"/>
                                          <w:marTop w:val="0"/>
                                          <w:marBottom w:val="0"/>
                                          <w:divBdr>
                                            <w:top w:val="none" w:sz="0" w:space="0" w:color="auto"/>
                                            <w:left w:val="none" w:sz="0" w:space="0" w:color="auto"/>
                                            <w:bottom w:val="none" w:sz="0" w:space="0" w:color="auto"/>
                                            <w:right w:val="none" w:sz="0" w:space="0" w:color="auto"/>
                                          </w:divBdr>
                                          <w:divsChild>
                                            <w:div w:id="1641880866">
                                              <w:marLeft w:val="0"/>
                                              <w:marRight w:val="0"/>
                                              <w:marTop w:val="0"/>
                                              <w:marBottom w:val="0"/>
                                              <w:divBdr>
                                                <w:top w:val="none" w:sz="0" w:space="0" w:color="auto"/>
                                                <w:left w:val="none" w:sz="0" w:space="0" w:color="auto"/>
                                                <w:bottom w:val="none" w:sz="0" w:space="0" w:color="auto"/>
                                                <w:right w:val="none" w:sz="0" w:space="0" w:color="auto"/>
                                              </w:divBdr>
                                              <w:divsChild>
                                                <w:div w:id="83886416">
                                                  <w:marLeft w:val="0"/>
                                                  <w:marRight w:val="0"/>
                                                  <w:marTop w:val="0"/>
                                                  <w:marBottom w:val="0"/>
                                                  <w:divBdr>
                                                    <w:top w:val="none" w:sz="0" w:space="0" w:color="auto"/>
                                                    <w:left w:val="none" w:sz="0" w:space="0" w:color="auto"/>
                                                    <w:bottom w:val="none" w:sz="0" w:space="0" w:color="auto"/>
                                                    <w:right w:val="none" w:sz="0" w:space="0" w:color="auto"/>
                                                  </w:divBdr>
                                                </w:div>
                                                <w:div w:id="6179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4501884">
      <w:bodyDiv w:val="1"/>
      <w:marLeft w:val="0"/>
      <w:marRight w:val="0"/>
      <w:marTop w:val="0"/>
      <w:marBottom w:val="0"/>
      <w:divBdr>
        <w:top w:val="none" w:sz="0" w:space="0" w:color="auto"/>
        <w:left w:val="none" w:sz="0" w:space="0" w:color="auto"/>
        <w:bottom w:val="none" w:sz="0" w:space="0" w:color="auto"/>
        <w:right w:val="none" w:sz="0" w:space="0" w:color="auto"/>
      </w:divBdr>
    </w:div>
    <w:div w:id="1509175682">
      <w:bodyDiv w:val="1"/>
      <w:marLeft w:val="0"/>
      <w:marRight w:val="0"/>
      <w:marTop w:val="0"/>
      <w:marBottom w:val="0"/>
      <w:divBdr>
        <w:top w:val="none" w:sz="0" w:space="0" w:color="auto"/>
        <w:left w:val="none" w:sz="0" w:space="0" w:color="auto"/>
        <w:bottom w:val="none" w:sz="0" w:space="0" w:color="auto"/>
        <w:right w:val="none" w:sz="0" w:space="0" w:color="auto"/>
      </w:divBdr>
      <w:divsChild>
        <w:div w:id="110823610">
          <w:marLeft w:val="0"/>
          <w:marRight w:val="0"/>
          <w:marTop w:val="0"/>
          <w:marBottom w:val="0"/>
          <w:divBdr>
            <w:top w:val="none" w:sz="0" w:space="0" w:color="auto"/>
            <w:left w:val="none" w:sz="0" w:space="0" w:color="auto"/>
            <w:bottom w:val="none" w:sz="0" w:space="0" w:color="auto"/>
            <w:right w:val="none" w:sz="0" w:space="0" w:color="auto"/>
          </w:divBdr>
        </w:div>
        <w:div w:id="378165687">
          <w:marLeft w:val="0"/>
          <w:marRight w:val="0"/>
          <w:marTop w:val="0"/>
          <w:marBottom w:val="0"/>
          <w:divBdr>
            <w:top w:val="none" w:sz="0" w:space="0" w:color="auto"/>
            <w:left w:val="none" w:sz="0" w:space="0" w:color="auto"/>
            <w:bottom w:val="none" w:sz="0" w:space="0" w:color="auto"/>
            <w:right w:val="none" w:sz="0" w:space="0" w:color="auto"/>
          </w:divBdr>
        </w:div>
        <w:div w:id="1028142506">
          <w:marLeft w:val="0"/>
          <w:marRight w:val="0"/>
          <w:marTop w:val="0"/>
          <w:marBottom w:val="0"/>
          <w:divBdr>
            <w:top w:val="none" w:sz="0" w:space="0" w:color="auto"/>
            <w:left w:val="none" w:sz="0" w:space="0" w:color="auto"/>
            <w:bottom w:val="none" w:sz="0" w:space="0" w:color="auto"/>
            <w:right w:val="none" w:sz="0" w:space="0" w:color="auto"/>
          </w:divBdr>
        </w:div>
        <w:div w:id="1177693579">
          <w:marLeft w:val="0"/>
          <w:marRight w:val="0"/>
          <w:marTop w:val="0"/>
          <w:marBottom w:val="0"/>
          <w:divBdr>
            <w:top w:val="none" w:sz="0" w:space="0" w:color="auto"/>
            <w:left w:val="none" w:sz="0" w:space="0" w:color="auto"/>
            <w:bottom w:val="none" w:sz="0" w:space="0" w:color="auto"/>
            <w:right w:val="none" w:sz="0" w:space="0" w:color="auto"/>
          </w:divBdr>
        </w:div>
        <w:div w:id="1963145947">
          <w:marLeft w:val="0"/>
          <w:marRight w:val="0"/>
          <w:marTop w:val="0"/>
          <w:marBottom w:val="0"/>
          <w:divBdr>
            <w:top w:val="none" w:sz="0" w:space="0" w:color="auto"/>
            <w:left w:val="none" w:sz="0" w:space="0" w:color="auto"/>
            <w:bottom w:val="none" w:sz="0" w:space="0" w:color="auto"/>
            <w:right w:val="none" w:sz="0" w:space="0" w:color="auto"/>
          </w:divBdr>
        </w:div>
      </w:divsChild>
    </w:div>
    <w:div w:id="1584341787">
      <w:bodyDiv w:val="1"/>
      <w:marLeft w:val="0"/>
      <w:marRight w:val="0"/>
      <w:marTop w:val="0"/>
      <w:marBottom w:val="0"/>
      <w:divBdr>
        <w:top w:val="none" w:sz="0" w:space="0" w:color="auto"/>
        <w:left w:val="none" w:sz="0" w:space="0" w:color="auto"/>
        <w:bottom w:val="none" w:sz="0" w:space="0" w:color="auto"/>
        <w:right w:val="none" w:sz="0" w:space="0" w:color="auto"/>
      </w:divBdr>
      <w:divsChild>
        <w:div w:id="7103567">
          <w:marLeft w:val="0"/>
          <w:marRight w:val="0"/>
          <w:marTop w:val="0"/>
          <w:marBottom w:val="0"/>
          <w:divBdr>
            <w:top w:val="none" w:sz="0" w:space="0" w:color="auto"/>
            <w:left w:val="none" w:sz="0" w:space="0" w:color="auto"/>
            <w:bottom w:val="none" w:sz="0" w:space="0" w:color="auto"/>
            <w:right w:val="none" w:sz="0" w:space="0" w:color="auto"/>
          </w:divBdr>
        </w:div>
        <w:div w:id="39138160">
          <w:marLeft w:val="0"/>
          <w:marRight w:val="0"/>
          <w:marTop w:val="0"/>
          <w:marBottom w:val="0"/>
          <w:divBdr>
            <w:top w:val="none" w:sz="0" w:space="0" w:color="auto"/>
            <w:left w:val="none" w:sz="0" w:space="0" w:color="auto"/>
            <w:bottom w:val="none" w:sz="0" w:space="0" w:color="auto"/>
            <w:right w:val="none" w:sz="0" w:space="0" w:color="auto"/>
          </w:divBdr>
        </w:div>
        <w:div w:id="54283519">
          <w:marLeft w:val="0"/>
          <w:marRight w:val="0"/>
          <w:marTop w:val="0"/>
          <w:marBottom w:val="0"/>
          <w:divBdr>
            <w:top w:val="none" w:sz="0" w:space="0" w:color="auto"/>
            <w:left w:val="none" w:sz="0" w:space="0" w:color="auto"/>
            <w:bottom w:val="none" w:sz="0" w:space="0" w:color="auto"/>
            <w:right w:val="none" w:sz="0" w:space="0" w:color="auto"/>
          </w:divBdr>
        </w:div>
        <w:div w:id="216167608">
          <w:marLeft w:val="0"/>
          <w:marRight w:val="0"/>
          <w:marTop w:val="0"/>
          <w:marBottom w:val="0"/>
          <w:divBdr>
            <w:top w:val="none" w:sz="0" w:space="0" w:color="auto"/>
            <w:left w:val="none" w:sz="0" w:space="0" w:color="auto"/>
            <w:bottom w:val="none" w:sz="0" w:space="0" w:color="auto"/>
            <w:right w:val="none" w:sz="0" w:space="0" w:color="auto"/>
          </w:divBdr>
        </w:div>
        <w:div w:id="434326398">
          <w:marLeft w:val="0"/>
          <w:marRight w:val="0"/>
          <w:marTop w:val="0"/>
          <w:marBottom w:val="0"/>
          <w:divBdr>
            <w:top w:val="none" w:sz="0" w:space="0" w:color="auto"/>
            <w:left w:val="none" w:sz="0" w:space="0" w:color="auto"/>
            <w:bottom w:val="none" w:sz="0" w:space="0" w:color="auto"/>
            <w:right w:val="none" w:sz="0" w:space="0" w:color="auto"/>
          </w:divBdr>
        </w:div>
        <w:div w:id="481626826">
          <w:marLeft w:val="0"/>
          <w:marRight w:val="0"/>
          <w:marTop w:val="0"/>
          <w:marBottom w:val="0"/>
          <w:divBdr>
            <w:top w:val="none" w:sz="0" w:space="0" w:color="auto"/>
            <w:left w:val="none" w:sz="0" w:space="0" w:color="auto"/>
            <w:bottom w:val="none" w:sz="0" w:space="0" w:color="auto"/>
            <w:right w:val="none" w:sz="0" w:space="0" w:color="auto"/>
          </w:divBdr>
        </w:div>
        <w:div w:id="573510057">
          <w:marLeft w:val="0"/>
          <w:marRight w:val="0"/>
          <w:marTop w:val="0"/>
          <w:marBottom w:val="0"/>
          <w:divBdr>
            <w:top w:val="none" w:sz="0" w:space="0" w:color="auto"/>
            <w:left w:val="none" w:sz="0" w:space="0" w:color="auto"/>
            <w:bottom w:val="none" w:sz="0" w:space="0" w:color="auto"/>
            <w:right w:val="none" w:sz="0" w:space="0" w:color="auto"/>
          </w:divBdr>
        </w:div>
        <w:div w:id="667170183">
          <w:marLeft w:val="0"/>
          <w:marRight w:val="0"/>
          <w:marTop w:val="0"/>
          <w:marBottom w:val="0"/>
          <w:divBdr>
            <w:top w:val="none" w:sz="0" w:space="0" w:color="auto"/>
            <w:left w:val="none" w:sz="0" w:space="0" w:color="auto"/>
            <w:bottom w:val="none" w:sz="0" w:space="0" w:color="auto"/>
            <w:right w:val="none" w:sz="0" w:space="0" w:color="auto"/>
          </w:divBdr>
        </w:div>
        <w:div w:id="743651957">
          <w:marLeft w:val="0"/>
          <w:marRight w:val="0"/>
          <w:marTop w:val="0"/>
          <w:marBottom w:val="0"/>
          <w:divBdr>
            <w:top w:val="none" w:sz="0" w:space="0" w:color="auto"/>
            <w:left w:val="none" w:sz="0" w:space="0" w:color="auto"/>
            <w:bottom w:val="none" w:sz="0" w:space="0" w:color="auto"/>
            <w:right w:val="none" w:sz="0" w:space="0" w:color="auto"/>
          </w:divBdr>
        </w:div>
        <w:div w:id="872421475">
          <w:marLeft w:val="0"/>
          <w:marRight w:val="0"/>
          <w:marTop w:val="0"/>
          <w:marBottom w:val="0"/>
          <w:divBdr>
            <w:top w:val="none" w:sz="0" w:space="0" w:color="auto"/>
            <w:left w:val="none" w:sz="0" w:space="0" w:color="auto"/>
            <w:bottom w:val="none" w:sz="0" w:space="0" w:color="auto"/>
            <w:right w:val="none" w:sz="0" w:space="0" w:color="auto"/>
          </w:divBdr>
        </w:div>
        <w:div w:id="937710039">
          <w:marLeft w:val="0"/>
          <w:marRight w:val="0"/>
          <w:marTop w:val="0"/>
          <w:marBottom w:val="0"/>
          <w:divBdr>
            <w:top w:val="none" w:sz="0" w:space="0" w:color="auto"/>
            <w:left w:val="none" w:sz="0" w:space="0" w:color="auto"/>
            <w:bottom w:val="none" w:sz="0" w:space="0" w:color="auto"/>
            <w:right w:val="none" w:sz="0" w:space="0" w:color="auto"/>
          </w:divBdr>
        </w:div>
        <w:div w:id="1073313192">
          <w:marLeft w:val="0"/>
          <w:marRight w:val="0"/>
          <w:marTop w:val="0"/>
          <w:marBottom w:val="0"/>
          <w:divBdr>
            <w:top w:val="none" w:sz="0" w:space="0" w:color="auto"/>
            <w:left w:val="none" w:sz="0" w:space="0" w:color="auto"/>
            <w:bottom w:val="none" w:sz="0" w:space="0" w:color="auto"/>
            <w:right w:val="none" w:sz="0" w:space="0" w:color="auto"/>
          </w:divBdr>
        </w:div>
        <w:div w:id="1099721878">
          <w:marLeft w:val="0"/>
          <w:marRight w:val="0"/>
          <w:marTop w:val="0"/>
          <w:marBottom w:val="0"/>
          <w:divBdr>
            <w:top w:val="none" w:sz="0" w:space="0" w:color="auto"/>
            <w:left w:val="none" w:sz="0" w:space="0" w:color="auto"/>
            <w:bottom w:val="none" w:sz="0" w:space="0" w:color="auto"/>
            <w:right w:val="none" w:sz="0" w:space="0" w:color="auto"/>
          </w:divBdr>
        </w:div>
        <w:div w:id="1343818062">
          <w:marLeft w:val="0"/>
          <w:marRight w:val="0"/>
          <w:marTop w:val="0"/>
          <w:marBottom w:val="0"/>
          <w:divBdr>
            <w:top w:val="none" w:sz="0" w:space="0" w:color="auto"/>
            <w:left w:val="none" w:sz="0" w:space="0" w:color="auto"/>
            <w:bottom w:val="none" w:sz="0" w:space="0" w:color="auto"/>
            <w:right w:val="none" w:sz="0" w:space="0" w:color="auto"/>
          </w:divBdr>
        </w:div>
        <w:div w:id="1396079924">
          <w:marLeft w:val="0"/>
          <w:marRight w:val="0"/>
          <w:marTop w:val="0"/>
          <w:marBottom w:val="0"/>
          <w:divBdr>
            <w:top w:val="none" w:sz="0" w:space="0" w:color="auto"/>
            <w:left w:val="none" w:sz="0" w:space="0" w:color="auto"/>
            <w:bottom w:val="none" w:sz="0" w:space="0" w:color="auto"/>
            <w:right w:val="none" w:sz="0" w:space="0" w:color="auto"/>
          </w:divBdr>
        </w:div>
        <w:div w:id="1424258473">
          <w:marLeft w:val="0"/>
          <w:marRight w:val="0"/>
          <w:marTop w:val="0"/>
          <w:marBottom w:val="0"/>
          <w:divBdr>
            <w:top w:val="none" w:sz="0" w:space="0" w:color="auto"/>
            <w:left w:val="none" w:sz="0" w:space="0" w:color="auto"/>
            <w:bottom w:val="none" w:sz="0" w:space="0" w:color="auto"/>
            <w:right w:val="none" w:sz="0" w:space="0" w:color="auto"/>
          </w:divBdr>
        </w:div>
        <w:div w:id="1454522150">
          <w:marLeft w:val="0"/>
          <w:marRight w:val="0"/>
          <w:marTop w:val="0"/>
          <w:marBottom w:val="0"/>
          <w:divBdr>
            <w:top w:val="none" w:sz="0" w:space="0" w:color="auto"/>
            <w:left w:val="none" w:sz="0" w:space="0" w:color="auto"/>
            <w:bottom w:val="none" w:sz="0" w:space="0" w:color="auto"/>
            <w:right w:val="none" w:sz="0" w:space="0" w:color="auto"/>
          </w:divBdr>
        </w:div>
        <w:div w:id="1463965069">
          <w:marLeft w:val="0"/>
          <w:marRight w:val="0"/>
          <w:marTop w:val="0"/>
          <w:marBottom w:val="0"/>
          <w:divBdr>
            <w:top w:val="none" w:sz="0" w:space="0" w:color="auto"/>
            <w:left w:val="none" w:sz="0" w:space="0" w:color="auto"/>
            <w:bottom w:val="none" w:sz="0" w:space="0" w:color="auto"/>
            <w:right w:val="none" w:sz="0" w:space="0" w:color="auto"/>
          </w:divBdr>
        </w:div>
        <w:div w:id="1493597570">
          <w:marLeft w:val="0"/>
          <w:marRight w:val="0"/>
          <w:marTop w:val="0"/>
          <w:marBottom w:val="0"/>
          <w:divBdr>
            <w:top w:val="none" w:sz="0" w:space="0" w:color="auto"/>
            <w:left w:val="none" w:sz="0" w:space="0" w:color="auto"/>
            <w:bottom w:val="none" w:sz="0" w:space="0" w:color="auto"/>
            <w:right w:val="none" w:sz="0" w:space="0" w:color="auto"/>
          </w:divBdr>
        </w:div>
        <w:div w:id="1497529765">
          <w:marLeft w:val="0"/>
          <w:marRight w:val="0"/>
          <w:marTop w:val="0"/>
          <w:marBottom w:val="0"/>
          <w:divBdr>
            <w:top w:val="none" w:sz="0" w:space="0" w:color="auto"/>
            <w:left w:val="none" w:sz="0" w:space="0" w:color="auto"/>
            <w:bottom w:val="none" w:sz="0" w:space="0" w:color="auto"/>
            <w:right w:val="none" w:sz="0" w:space="0" w:color="auto"/>
          </w:divBdr>
        </w:div>
        <w:div w:id="1501698447">
          <w:marLeft w:val="0"/>
          <w:marRight w:val="0"/>
          <w:marTop w:val="0"/>
          <w:marBottom w:val="0"/>
          <w:divBdr>
            <w:top w:val="none" w:sz="0" w:space="0" w:color="auto"/>
            <w:left w:val="none" w:sz="0" w:space="0" w:color="auto"/>
            <w:bottom w:val="none" w:sz="0" w:space="0" w:color="auto"/>
            <w:right w:val="none" w:sz="0" w:space="0" w:color="auto"/>
          </w:divBdr>
        </w:div>
        <w:div w:id="1606382008">
          <w:marLeft w:val="0"/>
          <w:marRight w:val="0"/>
          <w:marTop w:val="0"/>
          <w:marBottom w:val="0"/>
          <w:divBdr>
            <w:top w:val="none" w:sz="0" w:space="0" w:color="auto"/>
            <w:left w:val="none" w:sz="0" w:space="0" w:color="auto"/>
            <w:bottom w:val="none" w:sz="0" w:space="0" w:color="auto"/>
            <w:right w:val="none" w:sz="0" w:space="0" w:color="auto"/>
          </w:divBdr>
        </w:div>
        <w:div w:id="1642728384">
          <w:marLeft w:val="0"/>
          <w:marRight w:val="0"/>
          <w:marTop w:val="0"/>
          <w:marBottom w:val="0"/>
          <w:divBdr>
            <w:top w:val="none" w:sz="0" w:space="0" w:color="auto"/>
            <w:left w:val="none" w:sz="0" w:space="0" w:color="auto"/>
            <w:bottom w:val="none" w:sz="0" w:space="0" w:color="auto"/>
            <w:right w:val="none" w:sz="0" w:space="0" w:color="auto"/>
          </w:divBdr>
        </w:div>
        <w:div w:id="1788155044">
          <w:marLeft w:val="0"/>
          <w:marRight w:val="0"/>
          <w:marTop w:val="0"/>
          <w:marBottom w:val="0"/>
          <w:divBdr>
            <w:top w:val="none" w:sz="0" w:space="0" w:color="auto"/>
            <w:left w:val="none" w:sz="0" w:space="0" w:color="auto"/>
            <w:bottom w:val="none" w:sz="0" w:space="0" w:color="auto"/>
            <w:right w:val="none" w:sz="0" w:space="0" w:color="auto"/>
          </w:divBdr>
        </w:div>
        <w:div w:id="1928071470">
          <w:marLeft w:val="0"/>
          <w:marRight w:val="0"/>
          <w:marTop w:val="0"/>
          <w:marBottom w:val="0"/>
          <w:divBdr>
            <w:top w:val="none" w:sz="0" w:space="0" w:color="auto"/>
            <w:left w:val="none" w:sz="0" w:space="0" w:color="auto"/>
            <w:bottom w:val="none" w:sz="0" w:space="0" w:color="auto"/>
            <w:right w:val="none" w:sz="0" w:space="0" w:color="auto"/>
          </w:divBdr>
        </w:div>
        <w:div w:id="1939484565">
          <w:marLeft w:val="0"/>
          <w:marRight w:val="0"/>
          <w:marTop w:val="0"/>
          <w:marBottom w:val="0"/>
          <w:divBdr>
            <w:top w:val="none" w:sz="0" w:space="0" w:color="auto"/>
            <w:left w:val="none" w:sz="0" w:space="0" w:color="auto"/>
            <w:bottom w:val="none" w:sz="0" w:space="0" w:color="auto"/>
            <w:right w:val="none" w:sz="0" w:space="0" w:color="auto"/>
          </w:divBdr>
        </w:div>
        <w:div w:id="2004157231">
          <w:marLeft w:val="0"/>
          <w:marRight w:val="0"/>
          <w:marTop w:val="0"/>
          <w:marBottom w:val="0"/>
          <w:divBdr>
            <w:top w:val="none" w:sz="0" w:space="0" w:color="auto"/>
            <w:left w:val="none" w:sz="0" w:space="0" w:color="auto"/>
            <w:bottom w:val="none" w:sz="0" w:space="0" w:color="auto"/>
            <w:right w:val="none" w:sz="0" w:space="0" w:color="auto"/>
          </w:divBdr>
        </w:div>
        <w:div w:id="2007130782">
          <w:marLeft w:val="0"/>
          <w:marRight w:val="0"/>
          <w:marTop w:val="0"/>
          <w:marBottom w:val="0"/>
          <w:divBdr>
            <w:top w:val="none" w:sz="0" w:space="0" w:color="auto"/>
            <w:left w:val="none" w:sz="0" w:space="0" w:color="auto"/>
            <w:bottom w:val="none" w:sz="0" w:space="0" w:color="auto"/>
            <w:right w:val="none" w:sz="0" w:space="0" w:color="auto"/>
          </w:divBdr>
        </w:div>
        <w:div w:id="2073653904">
          <w:marLeft w:val="0"/>
          <w:marRight w:val="0"/>
          <w:marTop w:val="0"/>
          <w:marBottom w:val="0"/>
          <w:divBdr>
            <w:top w:val="none" w:sz="0" w:space="0" w:color="auto"/>
            <w:left w:val="none" w:sz="0" w:space="0" w:color="auto"/>
            <w:bottom w:val="none" w:sz="0" w:space="0" w:color="auto"/>
            <w:right w:val="none" w:sz="0" w:space="0" w:color="auto"/>
          </w:divBdr>
        </w:div>
        <w:div w:id="2083065873">
          <w:marLeft w:val="0"/>
          <w:marRight w:val="0"/>
          <w:marTop w:val="0"/>
          <w:marBottom w:val="0"/>
          <w:divBdr>
            <w:top w:val="none" w:sz="0" w:space="0" w:color="auto"/>
            <w:left w:val="none" w:sz="0" w:space="0" w:color="auto"/>
            <w:bottom w:val="none" w:sz="0" w:space="0" w:color="auto"/>
            <w:right w:val="none" w:sz="0" w:space="0" w:color="auto"/>
          </w:divBdr>
        </w:div>
        <w:div w:id="2105804360">
          <w:marLeft w:val="0"/>
          <w:marRight w:val="0"/>
          <w:marTop w:val="0"/>
          <w:marBottom w:val="0"/>
          <w:divBdr>
            <w:top w:val="none" w:sz="0" w:space="0" w:color="auto"/>
            <w:left w:val="none" w:sz="0" w:space="0" w:color="auto"/>
            <w:bottom w:val="none" w:sz="0" w:space="0" w:color="auto"/>
            <w:right w:val="none" w:sz="0" w:space="0" w:color="auto"/>
          </w:divBdr>
        </w:div>
      </w:divsChild>
    </w:div>
    <w:div w:id="1618215469">
      <w:bodyDiv w:val="1"/>
      <w:marLeft w:val="0"/>
      <w:marRight w:val="0"/>
      <w:marTop w:val="0"/>
      <w:marBottom w:val="0"/>
      <w:divBdr>
        <w:top w:val="none" w:sz="0" w:space="0" w:color="auto"/>
        <w:left w:val="none" w:sz="0" w:space="0" w:color="auto"/>
        <w:bottom w:val="none" w:sz="0" w:space="0" w:color="auto"/>
        <w:right w:val="none" w:sz="0" w:space="0" w:color="auto"/>
      </w:divBdr>
    </w:div>
    <w:div w:id="1651208874">
      <w:bodyDiv w:val="1"/>
      <w:marLeft w:val="525"/>
      <w:marRight w:val="525"/>
      <w:marTop w:val="525"/>
      <w:marBottom w:val="525"/>
      <w:divBdr>
        <w:top w:val="none" w:sz="0" w:space="0" w:color="auto"/>
        <w:left w:val="none" w:sz="0" w:space="0" w:color="auto"/>
        <w:bottom w:val="none" w:sz="0" w:space="0" w:color="auto"/>
        <w:right w:val="none" w:sz="0" w:space="0" w:color="auto"/>
      </w:divBdr>
      <w:divsChild>
        <w:div w:id="208885562">
          <w:marLeft w:val="0"/>
          <w:marRight w:val="0"/>
          <w:marTop w:val="0"/>
          <w:marBottom w:val="0"/>
          <w:divBdr>
            <w:top w:val="none" w:sz="0" w:space="0" w:color="auto"/>
            <w:left w:val="none" w:sz="0" w:space="0" w:color="auto"/>
            <w:bottom w:val="none" w:sz="0" w:space="0" w:color="auto"/>
            <w:right w:val="none" w:sz="0" w:space="0" w:color="auto"/>
          </w:divBdr>
          <w:divsChild>
            <w:div w:id="794299633">
              <w:marLeft w:val="0"/>
              <w:marRight w:val="0"/>
              <w:marTop w:val="0"/>
              <w:marBottom w:val="0"/>
              <w:divBdr>
                <w:top w:val="none" w:sz="0" w:space="0" w:color="auto"/>
                <w:left w:val="none" w:sz="0" w:space="0" w:color="auto"/>
                <w:bottom w:val="none" w:sz="0" w:space="0" w:color="auto"/>
                <w:right w:val="none" w:sz="0" w:space="0" w:color="auto"/>
              </w:divBdr>
              <w:divsChild>
                <w:div w:id="2039626414">
                  <w:marLeft w:val="0"/>
                  <w:marRight w:val="0"/>
                  <w:marTop w:val="0"/>
                  <w:marBottom w:val="0"/>
                  <w:divBdr>
                    <w:top w:val="none" w:sz="0" w:space="0" w:color="auto"/>
                    <w:left w:val="none" w:sz="0" w:space="0" w:color="auto"/>
                    <w:bottom w:val="none" w:sz="0" w:space="0" w:color="auto"/>
                    <w:right w:val="none" w:sz="0" w:space="0" w:color="auto"/>
                  </w:divBdr>
                  <w:divsChild>
                    <w:div w:id="1022245165">
                      <w:marLeft w:val="0"/>
                      <w:marRight w:val="0"/>
                      <w:marTop w:val="0"/>
                      <w:marBottom w:val="0"/>
                      <w:divBdr>
                        <w:top w:val="none" w:sz="0" w:space="0" w:color="auto"/>
                        <w:left w:val="none" w:sz="0" w:space="0" w:color="auto"/>
                        <w:bottom w:val="none" w:sz="0" w:space="0" w:color="auto"/>
                        <w:right w:val="none" w:sz="0" w:space="0" w:color="auto"/>
                      </w:divBdr>
                      <w:divsChild>
                        <w:div w:id="347214811">
                          <w:marLeft w:val="0"/>
                          <w:marRight w:val="0"/>
                          <w:marTop w:val="0"/>
                          <w:marBottom w:val="0"/>
                          <w:divBdr>
                            <w:top w:val="none" w:sz="0" w:space="0" w:color="auto"/>
                            <w:left w:val="none" w:sz="0" w:space="0" w:color="auto"/>
                            <w:bottom w:val="none" w:sz="0" w:space="0" w:color="auto"/>
                            <w:right w:val="none" w:sz="0" w:space="0" w:color="auto"/>
                          </w:divBdr>
                          <w:divsChild>
                            <w:div w:id="289096342">
                              <w:marLeft w:val="0"/>
                              <w:marRight w:val="0"/>
                              <w:marTop w:val="0"/>
                              <w:marBottom w:val="0"/>
                              <w:divBdr>
                                <w:top w:val="none" w:sz="0" w:space="0" w:color="auto"/>
                                <w:left w:val="none" w:sz="0" w:space="0" w:color="auto"/>
                                <w:bottom w:val="none" w:sz="0" w:space="0" w:color="auto"/>
                                <w:right w:val="none" w:sz="0" w:space="0" w:color="auto"/>
                              </w:divBdr>
                              <w:divsChild>
                                <w:div w:id="2147040487">
                                  <w:marLeft w:val="0"/>
                                  <w:marRight w:val="0"/>
                                  <w:marTop w:val="0"/>
                                  <w:marBottom w:val="0"/>
                                  <w:divBdr>
                                    <w:top w:val="none" w:sz="0" w:space="0" w:color="auto"/>
                                    <w:left w:val="none" w:sz="0" w:space="0" w:color="auto"/>
                                    <w:bottom w:val="none" w:sz="0" w:space="0" w:color="auto"/>
                                    <w:right w:val="none" w:sz="0" w:space="0" w:color="auto"/>
                                  </w:divBdr>
                                  <w:divsChild>
                                    <w:div w:id="914432075">
                                      <w:marLeft w:val="0"/>
                                      <w:marRight w:val="0"/>
                                      <w:marTop w:val="0"/>
                                      <w:marBottom w:val="0"/>
                                      <w:divBdr>
                                        <w:top w:val="none" w:sz="0" w:space="0" w:color="auto"/>
                                        <w:left w:val="none" w:sz="0" w:space="0" w:color="auto"/>
                                        <w:bottom w:val="none" w:sz="0" w:space="0" w:color="auto"/>
                                        <w:right w:val="none" w:sz="0" w:space="0" w:color="auto"/>
                                      </w:divBdr>
                                      <w:divsChild>
                                        <w:div w:id="1891725718">
                                          <w:marLeft w:val="0"/>
                                          <w:marRight w:val="0"/>
                                          <w:marTop w:val="0"/>
                                          <w:marBottom w:val="0"/>
                                          <w:divBdr>
                                            <w:top w:val="none" w:sz="0" w:space="0" w:color="auto"/>
                                            <w:left w:val="none" w:sz="0" w:space="0" w:color="auto"/>
                                            <w:bottom w:val="none" w:sz="0" w:space="0" w:color="auto"/>
                                            <w:right w:val="none" w:sz="0" w:space="0" w:color="auto"/>
                                          </w:divBdr>
                                          <w:divsChild>
                                            <w:div w:id="611942075">
                                              <w:marLeft w:val="0"/>
                                              <w:marRight w:val="0"/>
                                              <w:marTop w:val="0"/>
                                              <w:marBottom w:val="0"/>
                                              <w:divBdr>
                                                <w:top w:val="none" w:sz="0" w:space="0" w:color="auto"/>
                                                <w:left w:val="none" w:sz="0" w:space="0" w:color="auto"/>
                                                <w:bottom w:val="none" w:sz="0" w:space="0" w:color="auto"/>
                                                <w:right w:val="none" w:sz="0" w:space="0" w:color="auto"/>
                                              </w:divBdr>
                                              <w:divsChild>
                                                <w:div w:id="514152394">
                                                  <w:marLeft w:val="0"/>
                                                  <w:marRight w:val="0"/>
                                                  <w:marTop w:val="0"/>
                                                  <w:marBottom w:val="0"/>
                                                  <w:divBdr>
                                                    <w:top w:val="none" w:sz="0" w:space="0" w:color="auto"/>
                                                    <w:left w:val="none" w:sz="0" w:space="0" w:color="auto"/>
                                                    <w:bottom w:val="none" w:sz="0" w:space="0" w:color="auto"/>
                                                    <w:right w:val="none" w:sz="0" w:space="0" w:color="auto"/>
                                                  </w:divBdr>
                                                </w:div>
                                                <w:div w:id="206340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0910701">
      <w:bodyDiv w:val="1"/>
      <w:marLeft w:val="525"/>
      <w:marRight w:val="525"/>
      <w:marTop w:val="525"/>
      <w:marBottom w:val="525"/>
      <w:divBdr>
        <w:top w:val="none" w:sz="0" w:space="0" w:color="auto"/>
        <w:left w:val="none" w:sz="0" w:space="0" w:color="auto"/>
        <w:bottom w:val="none" w:sz="0" w:space="0" w:color="auto"/>
        <w:right w:val="none" w:sz="0" w:space="0" w:color="auto"/>
      </w:divBdr>
      <w:divsChild>
        <w:div w:id="1892577561">
          <w:marLeft w:val="0"/>
          <w:marRight w:val="0"/>
          <w:marTop w:val="0"/>
          <w:marBottom w:val="0"/>
          <w:divBdr>
            <w:top w:val="none" w:sz="0" w:space="0" w:color="auto"/>
            <w:left w:val="none" w:sz="0" w:space="0" w:color="auto"/>
            <w:bottom w:val="none" w:sz="0" w:space="0" w:color="auto"/>
            <w:right w:val="none" w:sz="0" w:space="0" w:color="auto"/>
          </w:divBdr>
          <w:divsChild>
            <w:div w:id="855192255">
              <w:marLeft w:val="0"/>
              <w:marRight w:val="0"/>
              <w:marTop w:val="0"/>
              <w:marBottom w:val="0"/>
              <w:divBdr>
                <w:top w:val="none" w:sz="0" w:space="0" w:color="auto"/>
                <w:left w:val="none" w:sz="0" w:space="0" w:color="auto"/>
                <w:bottom w:val="none" w:sz="0" w:space="0" w:color="auto"/>
                <w:right w:val="none" w:sz="0" w:space="0" w:color="auto"/>
              </w:divBdr>
              <w:divsChild>
                <w:div w:id="1993559951">
                  <w:marLeft w:val="0"/>
                  <w:marRight w:val="0"/>
                  <w:marTop w:val="0"/>
                  <w:marBottom w:val="0"/>
                  <w:divBdr>
                    <w:top w:val="none" w:sz="0" w:space="0" w:color="auto"/>
                    <w:left w:val="none" w:sz="0" w:space="0" w:color="auto"/>
                    <w:bottom w:val="none" w:sz="0" w:space="0" w:color="auto"/>
                    <w:right w:val="none" w:sz="0" w:space="0" w:color="auto"/>
                  </w:divBdr>
                  <w:divsChild>
                    <w:div w:id="874274836">
                      <w:marLeft w:val="0"/>
                      <w:marRight w:val="0"/>
                      <w:marTop w:val="0"/>
                      <w:marBottom w:val="0"/>
                      <w:divBdr>
                        <w:top w:val="none" w:sz="0" w:space="0" w:color="auto"/>
                        <w:left w:val="none" w:sz="0" w:space="0" w:color="auto"/>
                        <w:bottom w:val="none" w:sz="0" w:space="0" w:color="auto"/>
                        <w:right w:val="none" w:sz="0" w:space="0" w:color="auto"/>
                      </w:divBdr>
                      <w:divsChild>
                        <w:div w:id="148139397">
                          <w:marLeft w:val="0"/>
                          <w:marRight w:val="0"/>
                          <w:marTop w:val="0"/>
                          <w:marBottom w:val="0"/>
                          <w:divBdr>
                            <w:top w:val="none" w:sz="0" w:space="0" w:color="auto"/>
                            <w:left w:val="none" w:sz="0" w:space="0" w:color="auto"/>
                            <w:bottom w:val="none" w:sz="0" w:space="0" w:color="auto"/>
                            <w:right w:val="none" w:sz="0" w:space="0" w:color="auto"/>
                          </w:divBdr>
                          <w:divsChild>
                            <w:div w:id="1390107111">
                              <w:marLeft w:val="0"/>
                              <w:marRight w:val="0"/>
                              <w:marTop w:val="0"/>
                              <w:marBottom w:val="0"/>
                              <w:divBdr>
                                <w:top w:val="none" w:sz="0" w:space="0" w:color="auto"/>
                                <w:left w:val="none" w:sz="0" w:space="0" w:color="auto"/>
                                <w:bottom w:val="none" w:sz="0" w:space="0" w:color="auto"/>
                                <w:right w:val="none" w:sz="0" w:space="0" w:color="auto"/>
                              </w:divBdr>
                              <w:divsChild>
                                <w:div w:id="715815850">
                                  <w:marLeft w:val="0"/>
                                  <w:marRight w:val="0"/>
                                  <w:marTop w:val="0"/>
                                  <w:marBottom w:val="0"/>
                                  <w:divBdr>
                                    <w:top w:val="none" w:sz="0" w:space="0" w:color="auto"/>
                                    <w:left w:val="none" w:sz="0" w:space="0" w:color="auto"/>
                                    <w:bottom w:val="none" w:sz="0" w:space="0" w:color="auto"/>
                                    <w:right w:val="none" w:sz="0" w:space="0" w:color="auto"/>
                                  </w:divBdr>
                                  <w:divsChild>
                                    <w:div w:id="831682910">
                                      <w:marLeft w:val="0"/>
                                      <w:marRight w:val="0"/>
                                      <w:marTop w:val="0"/>
                                      <w:marBottom w:val="0"/>
                                      <w:divBdr>
                                        <w:top w:val="none" w:sz="0" w:space="0" w:color="auto"/>
                                        <w:left w:val="none" w:sz="0" w:space="0" w:color="auto"/>
                                        <w:bottom w:val="none" w:sz="0" w:space="0" w:color="auto"/>
                                        <w:right w:val="none" w:sz="0" w:space="0" w:color="auto"/>
                                      </w:divBdr>
                                      <w:divsChild>
                                        <w:div w:id="1097946039">
                                          <w:marLeft w:val="0"/>
                                          <w:marRight w:val="0"/>
                                          <w:marTop w:val="0"/>
                                          <w:marBottom w:val="0"/>
                                          <w:divBdr>
                                            <w:top w:val="none" w:sz="0" w:space="0" w:color="auto"/>
                                            <w:left w:val="none" w:sz="0" w:space="0" w:color="auto"/>
                                            <w:bottom w:val="none" w:sz="0" w:space="0" w:color="auto"/>
                                            <w:right w:val="none" w:sz="0" w:space="0" w:color="auto"/>
                                          </w:divBdr>
                                          <w:divsChild>
                                            <w:div w:id="684786733">
                                              <w:marLeft w:val="0"/>
                                              <w:marRight w:val="0"/>
                                              <w:marTop w:val="0"/>
                                              <w:marBottom w:val="0"/>
                                              <w:divBdr>
                                                <w:top w:val="none" w:sz="0" w:space="0" w:color="auto"/>
                                                <w:left w:val="none" w:sz="0" w:space="0" w:color="auto"/>
                                                <w:bottom w:val="none" w:sz="0" w:space="0" w:color="auto"/>
                                                <w:right w:val="none" w:sz="0" w:space="0" w:color="auto"/>
                                              </w:divBdr>
                                            </w:div>
                                            <w:div w:id="10369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4745130">
      <w:bodyDiv w:val="1"/>
      <w:marLeft w:val="700"/>
      <w:marRight w:val="700"/>
      <w:marTop w:val="700"/>
      <w:marBottom w:val="700"/>
      <w:divBdr>
        <w:top w:val="none" w:sz="0" w:space="0" w:color="auto"/>
        <w:left w:val="none" w:sz="0" w:space="0" w:color="auto"/>
        <w:bottom w:val="none" w:sz="0" w:space="0" w:color="auto"/>
        <w:right w:val="none" w:sz="0" w:space="0" w:color="auto"/>
      </w:divBdr>
      <w:divsChild>
        <w:div w:id="634409262">
          <w:marLeft w:val="0"/>
          <w:marRight w:val="0"/>
          <w:marTop w:val="0"/>
          <w:marBottom w:val="0"/>
          <w:divBdr>
            <w:top w:val="none" w:sz="0" w:space="0" w:color="auto"/>
            <w:left w:val="none" w:sz="0" w:space="0" w:color="auto"/>
            <w:bottom w:val="none" w:sz="0" w:space="0" w:color="auto"/>
            <w:right w:val="none" w:sz="0" w:space="0" w:color="auto"/>
          </w:divBdr>
          <w:divsChild>
            <w:div w:id="2039574640">
              <w:marLeft w:val="0"/>
              <w:marRight w:val="0"/>
              <w:marTop w:val="0"/>
              <w:marBottom w:val="0"/>
              <w:divBdr>
                <w:top w:val="none" w:sz="0" w:space="0" w:color="auto"/>
                <w:left w:val="none" w:sz="0" w:space="0" w:color="auto"/>
                <w:bottom w:val="none" w:sz="0" w:space="0" w:color="auto"/>
                <w:right w:val="none" w:sz="0" w:space="0" w:color="auto"/>
              </w:divBdr>
              <w:divsChild>
                <w:div w:id="1706834721">
                  <w:marLeft w:val="0"/>
                  <w:marRight w:val="0"/>
                  <w:marTop w:val="0"/>
                  <w:marBottom w:val="0"/>
                  <w:divBdr>
                    <w:top w:val="none" w:sz="0" w:space="0" w:color="auto"/>
                    <w:left w:val="none" w:sz="0" w:space="0" w:color="auto"/>
                    <w:bottom w:val="none" w:sz="0" w:space="0" w:color="auto"/>
                    <w:right w:val="none" w:sz="0" w:space="0" w:color="auto"/>
                  </w:divBdr>
                  <w:divsChild>
                    <w:div w:id="545721588">
                      <w:marLeft w:val="0"/>
                      <w:marRight w:val="0"/>
                      <w:marTop w:val="0"/>
                      <w:marBottom w:val="0"/>
                      <w:divBdr>
                        <w:top w:val="none" w:sz="0" w:space="0" w:color="auto"/>
                        <w:left w:val="none" w:sz="0" w:space="0" w:color="auto"/>
                        <w:bottom w:val="none" w:sz="0" w:space="0" w:color="auto"/>
                        <w:right w:val="none" w:sz="0" w:space="0" w:color="auto"/>
                      </w:divBdr>
                      <w:divsChild>
                        <w:div w:id="1399940077">
                          <w:marLeft w:val="0"/>
                          <w:marRight w:val="0"/>
                          <w:marTop w:val="0"/>
                          <w:marBottom w:val="0"/>
                          <w:divBdr>
                            <w:top w:val="none" w:sz="0" w:space="0" w:color="auto"/>
                            <w:left w:val="none" w:sz="0" w:space="0" w:color="auto"/>
                            <w:bottom w:val="none" w:sz="0" w:space="0" w:color="auto"/>
                            <w:right w:val="none" w:sz="0" w:space="0" w:color="auto"/>
                          </w:divBdr>
                          <w:divsChild>
                            <w:div w:id="348526272">
                              <w:marLeft w:val="0"/>
                              <w:marRight w:val="0"/>
                              <w:marTop w:val="0"/>
                              <w:marBottom w:val="0"/>
                              <w:divBdr>
                                <w:top w:val="none" w:sz="0" w:space="0" w:color="auto"/>
                                <w:left w:val="none" w:sz="0" w:space="0" w:color="auto"/>
                                <w:bottom w:val="none" w:sz="0" w:space="0" w:color="auto"/>
                                <w:right w:val="none" w:sz="0" w:space="0" w:color="auto"/>
                              </w:divBdr>
                              <w:divsChild>
                                <w:div w:id="599533865">
                                  <w:marLeft w:val="0"/>
                                  <w:marRight w:val="0"/>
                                  <w:marTop w:val="0"/>
                                  <w:marBottom w:val="0"/>
                                  <w:divBdr>
                                    <w:top w:val="none" w:sz="0" w:space="0" w:color="auto"/>
                                    <w:left w:val="none" w:sz="0" w:space="0" w:color="auto"/>
                                    <w:bottom w:val="none" w:sz="0" w:space="0" w:color="auto"/>
                                    <w:right w:val="none" w:sz="0" w:space="0" w:color="auto"/>
                                  </w:divBdr>
                                  <w:divsChild>
                                    <w:div w:id="126705094">
                                      <w:marLeft w:val="0"/>
                                      <w:marRight w:val="0"/>
                                      <w:marTop w:val="0"/>
                                      <w:marBottom w:val="0"/>
                                      <w:divBdr>
                                        <w:top w:val="none" w:sz="0" w:space="0" w:color="auto"/>
                                        <w:left w:val="none" w:sz="0" w:space="0" w:color="auto"/>
                                        <w:bottom w:val="none" w:sz="0" w:space="0" w:color="auto"/>
                                        <w:right w:val="none" w:sz="0" w:space="0" w:color="auto"/>
                                      </w:divBdr>
                                      <w:divsChild>
                                        <w:div w:id="1937447237">
                                          <w:marLeft w:val="0"/>
                                          <w:marRight w:val="0"/>
                                          <w:marTop w:val="0"/>
                                          <w:marBottom w:val="0"/>
                                          <w:divBdr>
                                            <w:top w:val="none" w:sz="0" w:space="0" w:color="auto"/>
                                            <w:left w:val="none" w:sz="0" w:space="0" w:color="auto"/>
                                            <w:bottom w:val="none" w:sz="0" w:space="0" w:color="auto"/>
                                            <w:right w:val="none" w:sz="0" w:space="0" w:color="auto"/>
                                          </w:divBdr>
                                          <w:divsChild>
                                            <w:div w:id="80219319">
                                              <w:marLeft w:val="0"/>
                                              <w:marRight w:val="0"/>
                                              <w:marTop w:val="0"/>
                                              <w:marBottom w:val="0"/>
                                              <w:divBdr>
                                                <w:top w:val="none" w:sz="0" w:space="0" w:color="auto"/>
                                                <w:left w:val="none" w:sz="0" w:space="0" w:color="auto"/>
                                                <w:bottom w:val="none" w:sz="0" w:space="0" w:color="auto"/>
                                                <w:right w:val="none" w:sz="0" w:space="0" w:color="auto"/>
                                              </w:divBdr>
                                            </w:div>
                                            <w:div w:id="155315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8071819">
      <w:bodyDiv w:val="1"/>
      <w:marLeft w:val="525"/>
      <w:marRight w:val="525"/>
      <w:marTop w:val="525"/>
      <w:marBottom w:val="525"/>
      <w:divBdr>
        <w:top w:val="none" w:sz="0" w:space="0" w:color="auto"/>
        <w:left w:val="none" w:sz="0" w:space="0" w:color="auto"/>
        <w:bottom w:val="none" w:sz="0" w:space="0" w:color="auto"/>
        <w:right w:val="none" w:sz="0" w:space="0" w:color="auto"/>
      </w:divBdr>
      <w:divsChild>
        <w:div w:id="863445908">
          <w:marLeft w:val="0"/>
          <w:marRight w:val="0"/>
          <w:marTop w:val="0"/>
          <w:marBottom w:val="0"/>
          <w:divBdr>
            <w:top w:val="none" w:sz="0" w:space="0" w:color="auto"/>
            <w:left w:val="none" w:sz="0" w:space="0" w:color="auto"/>
            <w:bottom w:val="none" w:sz="0" w:space="0" w:color="auto"/>
            <w:right w:val="none" w:sz="0" w:space="0" w:color="auto"/>
          </w:divBdr>
          <w:divsChild>
            <w:div w:id="1222446099">
              <w:marLeft w:val="0"/>
              <w:marRight w:val="0"/>
              <w:marTop w:val="0"/>
              <w:marBottom w:val="0"/>
              <w:divBdr>
                <w:top w:val="none" w:sz="0" w:space="0" w:color="auto"/>
                <w:left w:val="none" w:sz="0" w:space="0" w:color="auto"/>
                <w:bottom w:val="none" w:sz="0" w:space="0" w:color="auto"/>
                <w:right w:val="none" w:sz="0" w:space="0" w:color="auto"/>
              </w:divBdr>
              <w:divsChild>
                <w:div w:id="429199473">
                  <w:marLeft w:val="0"/>
                  <w:marRight w:val="0"/>
                  <w:marTop w:val="0"/>
                  <w:marBottom w:val="0"/>
                  <w:divBdr>
                    <w:top w:val="none" w:sz="0" w:space="0" w:color="auto"/>
                    <w:left w:val="none" w:sz="0" w:space="0" w:color="auto"/>
                    <w:bottom w:val="none" w:sz="0" w:space="0" w:color="auto"/>
                    <w:right w:val="none" w:sz="0" w:space="0" w:color="auto"/>
                  </w:divBdr>
                  <w:divsChild>
                    <w:div w:id="1650282762">
                      <w:marLeft w:val="0"/>
                      <w:marRight w:val="0"/>
                      <w:marTop w:val="0"/>
                      <w:marBottom w:val="0"/>
                      <w:divBdr>
                        <w:top w:val="none" w:sz="0" w:space="0" w:color="auto"/>
                        <w:left w:val="none" w:sz="0" w:space="0" w:color="auto"/>
                        <w:bottom w:val="none" w:sz="0" w:space="0" w:color="auto"/>
                        <w:right w:val="none" w:sz="0" w:space="0" w:color="auto"/>
                      </w:divBdr>
                      <w:divsChild>
                        <w:div w:id="1289048873">
                          <w:marLeft w:val="0"/>
                          <w:marRight w:val="0"/>
                          <w:marTop w:val="0"/>
                          <w:marBottom w:val="0"/>
                          <w:divBdr>
                            <w:top w:val="none" w:sz="0" w:space="0" w:color="auto"/>
                            <w:left w:val="none" w:sz="0" w:space="0" w:color="auto"/>
                            <w:bottom w:val="none" w:sz="0" w:space="0" w:color="auto"/>
                            <w:right w:val="none" w:sz="0" w:space="0" w:color="auto"/>
                          </w:divBdr>
                          <w:divsChild>
                            <w:div w:id="1921409256">
                              <w:marLeft w:val="0"/>
                              <w:marRight w:val="0"/>
                              <w:marTop w:val="0"/>
                              <w:marBottom w:val="0"/>
                              <w:divBdr>
                                <w:top w:val="none" w:sz="0" w:space="0" w:color="auto"/>
                                <w:left w:val="none" w:sz="0" w:space="0" w:color="auto"/>
                                <w:bottom w:val="none" w:sz="0" w:space="0" w:color="auto"/>
                                <w:right w:val="none" w:sz="0" w:space="0" w:color="auto"/>
                              </w:divBdr>
                              <w:divsChild>
                                <w:div w:id="994601647">
                                  <w:marLeft w:val="0"/>
                                  <w:marRight w:val="0"/>
                                  <w:marTop w:val="0"/>
                                  <w:marBottom w:val="0"/>
                                  <w:divBdr>
                                    <w:top w:val="none" w:sz="0" w:space="0" w:color="auto"/>
                                    <w:left w:val="none" w:sz="0" w:space="0" w:color="auto"/>
                                    <w:bottom w:val="none" w:sz="0" w:space="0" w:color="auto"/>
                                    <w:right w:val="none" w:sz="0" w:space="0" w:color="auto"/>
                                  </w:divBdr>
                                  <w:divsChild>
                                    <w:div w:id="341862555">
                                      <w:marLeft w:val="0"/>
                                      <w:marRight w:val="0"/>
                                      <w:marTop w:val="0"/>
                                      <w:marBottom w:val="0"/>
                                      <w:divBdr>
                                        <w:top w:val="none" w:sz="0" w:space="0" w:color="auto"/>
                                        <w:left w:val="none" w:sz="0" w:space="0" w:color="auto"/>
                                        <w:bottom w:val="none" w:sz="0" w:space="0" w:color="auto"/>
                                        <w:right w:val="none" w:sz="0" w:space="0" w:color="auto"/>
                                      </w:divBdr>
                                      <w:divsChild>
                                        <w:div w:id="2116903226">
                                          <w:marLeft w:val="0"/>
                                          <w:marRight w:val="0"/>
                                          <w:marTop w:val="0"/>
                                          <w:marBottom w:val="0"/>
                                          <w:divBdr>
                                            <w:top w:val="none" w:sz="0" w:space="0" w:color="auto"/>
                                            <w:left w:val="none" w:sz="0" w:space="0" w:color="auto"/>
                                            <w:bottom w:val="none" w:sz="0" w:space="0" w:color="auto"/>
                                            <w:right w:val="none" w:sz="0" w:space="0" w:color="auto"/>
                                          </w:divBdr>
                                          <w:divsChild>
                                            <w:div w:id="966278975">
                                              <w:marLeft w:val="0"/>
                                              <w:marRight w:val="0"/>
                                              <w:marTop w:val="0"/>
                                              <w:marBottom w:val="0"/>
                                              <w:divBdr>
                                                <w:top w:val="none" w:sz="0" w:space="0" w:color="auto"/>
                                                <w:left w:val="none" w:sz="0" w:space="0" w:color="auto"/>
                                                <w:bottom w:val="none" w:sz="0" w:space="0" w:color="auto"/>
                                                <w:right w:val="none" w:sz="0" w:space="0" w:color="auto"/>
                                              </w:divBdr>
                                              <w:divsChild>
                                                <w:div w:id="1222794563">
                                                  <w:marLeft w:val="0"/>
                                                  <w:marRight w:val="0"/>
                                                  <w:marTop w:val="0"/>
                                                  <w:marBottom w:val="0"/>
                                                  <w:divBdr>
                                                    <w:top w:val="none" w:sz="0" w:space="0" w:color="auto"/>
                                                    <w:left w:val="none" w:sz="0" w:space="0" w:color="auto"/>
                                                    <w:bottom w:val="none" w:sz="0" w:space="0" w:color="auto"/>
                                                    <w:right w:val="none" w:sz="0" w:space="0" w:color="auto"/>
                                                  </w:divBdr>
                                                </w:div>
                                                <w:div w:id="183155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rbeitsmedizinische-vorsorge@uni-konstanz.de"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1AD64-5713-484A-9B89-B86C4BAAE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2547</Words>
  <Characters>19265</Characters>
  <Application>Microsoft Office Word</Application>
  <DocSecurity>0</DocSecurity>
  <Lines>160</Lines>
  <Paragraphs>43</Paragraphs>
  <ScaleCrop>false</ScaleCrop>
  <HeadingPairs>
    <vt:vector size="2" baseType="variant">
      <vt:variant>
        <vt:lpstr>Titel</vt:lpstr>
      </vt:variant>
      <vt:variant>
        <vt:i4>1</vt:i4>
      </vt:variant>
    </vt:vector>
  </HeadingPairs>
  <TitlesOfParts>
    <vt:vector size="1" baseType="lpstr">
      <vt:lpstr/>
    </vt:vector>
  </TitlesOfParts>
  <Company>UNI KONSTANZ</Company>
  <LinksUpToDate>false</LinksUpToDate>
  <CharactersWithSpaces>21769</CharactersWithSpaces>
  <SharedDoc>false</SharedDoc>
  <HLinks>
    <vt:vector size="6" baseType="variant">
      <vt:variant>
        <vt:i4>1900580</vt:i4>
      </vt:variant>
      <vt:variant>
        <vt:i4>0</vt:i4>
      </vt:variant>
      <vt:variant>
        <vt:i4>0</vt:i4>
      </vt:variant>
      <vt:variant>
        <vt:i4>5</vt:i4>
      </vt:variant>
      <vt:variant>
        <vt:lpwstr>mailto:arbeitsmedizinische-vorsorge@uni-konstanz.de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Hellstern</dc:creator>
  <cp:lastModifiedBy>Kai.Schwarz</cp:lastModifiedBy>
  <cp:revision>3</cp:revision>
  <cp:lastPrinted>2016-06-08T09:22:00Z</cp:lastPrinted>
  <dcterms:created xsi:type="dcterms:W3CDTF">2021-04-30T09:09:00Z</dcterms:created>
  <dcterms:modified xsi:type="dcterms:W3CDTF">2021-04-30T09:11:00Z</dcterms:modified>
</cp:coreProperties>
</file>